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87E6F" w14:textId="77777777" w:rsidR="00CA0CF8" w:rsidRPr="00462E0B" w:rsidRDefault="00CA0CF8" w:rsidP="00AD408E">
      <w:pPr>
        <w:pStyle w:val="Ttulo1"/>
        <w:keepNext w:val="0"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Verdana" w:hAnsi="Verdana"/>
          <w:sz w:val="20"/>
        </w:rPr>
      </w:pPr>
      <w:r w:rsidRPr="00CA0CF8">
        <w:rPr>
          <w:rFonts w:ascii="Verdana" w:hAnsi="Verdana"/>
          <w:sz w:val="20"/>
          <w:u w:val="single"/>
        </w:rPr>
        <w:t>Objetivo</w:t>
      </w:r>
    </w:p>
    <w:p w14:paraId="66C764DA" w14:textId="77777777" w:rsidR="00A81CDE" w:rsidRDefault="00A81CDE" w:rsidP="00AD408E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0A74FB35" w14:textId="77777777" w:rsidR="00CA0CF8" w:rsidRPr="00A81CDE" w:rsidRDefault="00A81CDE" w:rsidP="00A81CDE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sz w:val="20"/>
        </w:rPr>
        <w:t>O curso tem por objetivo apresentar e discutir criticamente as principais abordagens teóricas para a análise do crescimento econômico e da d</w:t>
      </w:r>
      <w:r w:rsidR="001260C4">
        <w:rPr>
          <w:rFonts w:ascii="Verdana" w:hAnsi="Verdana"/>
          <w:sz w:val="20"/>
        </w:rPr>
        <w:t>istribuição funcional da renda.</w:t>
      </w:r>
    </w:p>
    <w:p w14:paraId="44D5C4F8" w14:textId="77777777" w:rsidR="00FA09FB" w:rsidRDefault="00FA09FB" w:rsidP="00AD408E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</w:rPr>
      </w:pPr>
    </w:p>
    <w:p w14:paraId="57F23815" w14:textId="77777777" w:rsidR="00D73DF5" w:rsidRPr="00462E0B" w:rsidRDefault="00D73DF5" w:rsidP="00AD408E">
      <w:pPr>
        <w:keepLines/>
        <w:rPr>
          <w:rFonts w:ascii="Verdana" w:hAnsi="Verdana"/>
          <w:sz w:val="20"/>
        </w:rPr>
      </w:pPr>
    </w:p>
    <w:p w14:paraId="025E5D3E" w14:textId="77777777" w:rsidR="00CA0CF8" w:rsidRPr="00462E0B" w:rsidRDefault="00CA0CF8" w:rsidP="00AD408E">
      <w:pPr>
        <w:keepLines/>
        <w:rPr>
          <w:rFonts w:ascii="Verdana" w:hAnsi="Verdana"/>
          <w:b/>
          <w:sz w:val="20"/>
        </w:rPr>
      </w:pPr>
    </w:p>
    <w:p w14:paraId="792BBE4E" w14:textId="77777777" w:rsidR="00A81CDE" w:rsidRPr="00A81CDE" w:rsidRDefault="00CA0CF8" w:rsidP="00A81CDE">
      <w:pPr>
        <w:pStyle w:val="Ttulo1"/>
        <w:keepNext w:val="0"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Verdana" w:hAnsi="Verdana"/>
          <w:sz w:val="20"/>
          <w:u w:val="single"/>
        </w:rPr>
      </w:pPr>
      <w:r w:rsidRPr="00461377">
        <w:rPr>
          <w:rFonts w:ascii="Verdana" w:hAnsi="Verdana"/>
          <w:sz w:val="20"/>
          <w:u w:val="single"/>
        </w:rPr>
        <w:t xml:space="preserve">Programa </w:t>
      </w:r>
    </w:p>
    <w:p w14:paraId="1E30ABAE" w14:textId="77777777" w:rsidR="00CA0CF8" w:rsidRDefault="00CA0CF8" w:rsidP="00A81CDE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</w:rPr>
      </w:pPr>
    </w:p>
    <w:p w14:paraId="71611F3F" w14:textId="67E6EB78" w:rsidR="00A81CDE" w:rsidRPr="001260C4" w:rsidRDefault="00C14FDD" w:rsidP="00A81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1</w:t>
      </w:r>
      <w:r w:rsidR="00A81CDE" w:rsidRPr="001260C4">
        <w:rPr>
          <w:rFonts w:ascii="Verdana" w:hAnsi="Verdana"/>
          <w:b/>
          <w:sz w:val="20"/>
        </w:rPr>
        <w:t xml:space="preserve"> – Teoria neoclássica do crescimento </w:t>
      </w:r>
    </w:p>
    <w:p w14:paraId="35F89538" w14:textId="70DE53E9" w:rsidR="00A81CDE" w:rsidRPr="001260C4" w:rsidRDefault="00C14FDD" w:rsidP="00A81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firstLine="708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1</w:t>
      </w:r>
      <w:r w:rsidR="00A81CDE" w:rsidRPr="001260C4">
        <w:rPr>
          <w:rFonts w:ascii="Verdana" w:hAnsi="Verdana"/>
          <w:b/>
          <w:sz w:val="20"/>
        </w:rPr>
        <w:t xml:space="preserve">.1 - Modelo de crescimento de Solow </w:t>
      </w:r>
    </w:p>
    <w:p w14:paraId="1C815D63" w14:textId="47416257" w:rsidR="00B6259C" w:rsidRPr="001260C4" w:rsidRDefault="00C14FDD" w:rsidP="00B62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firstLine="708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1</w:t>
      </w:r>
      <w:r w:rsidR="00A81CDE" w:rsidRPr="001260C4">
        <w:rPr>
          <w:rFonts w:ascii="Verdana" w:hAnsi="Verdana"/>
          <w:b/>
          <w:sz w:val="20"/>
        </w:rPr>
        <w:t>.2 – Extensões e crescimento endógeno</w:t>
      </w:r>
    </w:p>
    <w:p w14:paraId="29E862DA" w14:textId="2106EEAA" w:rsidR="00B6259C" w:rsidRPr="001260C4" w:rsidRDefault="00C14FDD" w:rsidP="00B62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2</w:t>
      </w:r>
      <w:r w:rsidR="00B6259C" w:rsidRPr="001260C4">
        <w:rPr>
          <w:rFonts w:ascii="Verdana" w:hAnsi="Verdana"/>
          <w:b/>
          <w:sz w:val="20"/>
        </w:rPr>
        <w:t xml:space="preserve"> – Endogeneidade da taxa natural de crescimento</w:t>
      </w:r>
    </w:p>
    <w:p w14:paraId="53250E66" w14:textId="456C310F" w:rsidR="00A81CDE" w:rsidRPr="001260C4" w:rsidRDefault="00C14FDD" w:rsidP="00A81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3</w:t>
      </w:r>
      <w:r w:rsidR="0018142C" w:rsidRPr="001260C4">
        <w:rPr>
          <w:rFonts w:ascii="Verdana" w:hAnsi="Verdana"/>
          <w:b/>
          <w:sz w:val="20"/>
        </w:rPr>
        <w:t xml:space="preserve"> – Poupança e acumulação de capital na abordagem</w:t>
      </w:r>
      <w:r w:rsidR="001260C4">
        <w:rPr>
          <w:rFonts w:ascii="Verdana" w:hAnsi="Verdana"/>
          <w:b/>
          <w:sz w:val="20"/>
        </w:rPr>
        <w:t xml:space="preserve"> clássico</w:t>
      </w:r>
      <w:r w:rsidR="001260C4" w:rsidRPr="001260C4">
        <w:rPr>
          <w:rFonts w:ascii="Verdana" w:hAnsi="Verdana"/>
          <w:b/>
          <w:sz w:val="20"/>
        </w:rPr>
        <w:t>/marxista</w:t>
      </w:r>
    </w:p>
    <w:p w14:paraId="4FA64AA7" w14:textId="1C3EAF84" w:rsidR="00A81CDE" w:rsidRPr="001260C4" w:rsidRDefault="00C14FDD" w:rsidP="00A81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4</w:t>
      </w:r>
      <w:r w:rsidR="00A81CDE" w:rsidRPr="001260C4">
        <w:rPr>
          <w:rFonts w:ascii="Verdana" w:hAnsi="Verdana"/>
          <w:b/>
          <w:sz w:val="20"/>
        </w:rPr>
        <w:t xml:space="preserve"> – Crescimento, demanda efetiva e distribuição de renda</w:t>
      </w:r>
    </w:p>
    <w:p w14:paraId="398ABC37" w14:textId="51BB13E9" w:rsidR="00A81CDE" w:rsidRPr="001260C4" w:rsidRDefault="00C14FDD" w:rsidP="00A81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firstLine="708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4</w:t>
      </w:r>
      <w:r w:rsidR="00A81CDE" w:rsidRPr="001260C4">
        <w:rPr>
          <w:rFonts w:ascii="Verdana" w:hAnsi="Verdana"/>
          <w:b/>
          <w:sz w:val="20"/>
        </w:rPr>
        <w:t xml:space="preserve">.1 – </w:t>
      </w:r>
      <w:proofErr w:type="spellStart"/>
      <w:r w:rsidR="00A81CDE" w:rsidRPr="001260C4">
        <w:rPr>
          <w:rFonts w:ascii="Verdana" w:hAnsi="Verdana"/>
          <w:b/>
          <w:sz w:val="20"/>
        </w:rPr>
        <w:t>Harrod</w:t>
      </w:r>
      <w:proofErr w:type="spellEnd"/>
      <w:r w:rsidR="0018142C" w:rsidRPr="001260C4">
        <w:rPr>
          <w:rFonts w:ascii="Verdana" w:hAnsi="Verdana"/>
          <w:b/>
          <w:sz w:val="20"/>
        </w:rPr>
        <w:t xml:space="preserve"> e o princípio da</w:t>
      </w:r>
      <w:r w:rsidR="00A81CDE" w:rsidRPr="001260C4">
        <w:rPr>
          <w:rFonts w:ascii="Verdana" w:hAnsi="Verdana"/>
          <w:b/>
          <w:sz w:val="20"/>
        </w:rPr>
        <w:t xml:space="preserve"> instabilidade fundamental </w:t>
      </w:r>
    </w:p>
    <w:p w14:paraId="1A6351C4" w14:textId="0A7D0E93" w:rsidR="00A81CDE" w:rsidRPr="001260C4" w:rsidRDefault="00C14FDD" w:rsidP="00A81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firstLine="708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4</w:t>
      </w:r>
      <w:r w:rsidR="00A81CDE" w:rsidRPr="001260C4">
        <w:rPr>
          <w:rFonts w:ascii="Verdana" w:hAnsi="Verdana"/>
          <w:b/>
          <w:sz w:val="20"/>
        </w:rPr>
        <w:t>.2 – Acumulação de capital e distribuição de renda na teoria de Cambridge</w:t>
      </w:r>
    </w:p>
    <w:p w14:paraId="6F448020" w14:textId="1E8C8952" w:rsidR="00A81CDE" w:rsidRPr="001260C4" w:rsidRDefault="00C14FDD" w:rsidP="00A81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firstLine="708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4</w:t>
      </w:r>
      <w:r w:rsidR="00A81CDE" w:rsidRPr="001260C4">
        <w:rPr>
          <w:rFonts w:ascii="Verdana" w:hAnsi="Verdana"/>
          <w:b/>
          <w:sz w:val="20"/>
        </w:rPr>
        <w:t xml:space="preserve">.3 - Crescimento e distribuição na tradição </w:t>
      </w:r>
      <w:proofErr w:type="spellStart"/>
      <w:r w:rsidR="00A81CDE" w:rsidRPr="001260C4">
        <w:rPr>
          <w:rFonts w:ascii="Verdana" w:hAnsi="Verdana"/>
          <w:b/>
          <w:sz w:val="20"/>
        </w:rPr>
        <w:t>kaleckiana</w:t>
      </w:r>
      <w:proofErr w:type="spellEnd"/>
    </w:p>
    <w:p w14:paraId="31F4471C" w14:textId="1E606EED" w:rsidR="00A81CDE" w:rsidRPr="001260C4" w:rsidRDefault="00C14FDD" w:rsidP="00A81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firstLine="708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4</w:t>
      </w:r>
      <w:r w:rsidR="00A81CDE" w:rsidRPr="001260C4">
        <w:rPr>
          <w:rFonts w:ascii="Verdana" w:hAnsi="Verdana"/>
          <w:b/>
          <w:sz w:val="20"/>
        </w:rPr>
        <w:t>.4 -</w:t>
      </w:r>
      <w:r w:rsidR="0018142C" w:rsidRPr="001260C4">
        <w:rPr>
          <w:rFonts w:ascii="Verdana" w:hAnsi="Verdana"/>
          <w:b/>
          <w:sz w:val="20"/>
        </w:rPr>
        <w:t xml:space="preserve"> Crescimento</w:t>
      </w:r>
      <w:r w:rsidR="00B6259C" w:rsidRPr="001260C4">
        <w:rPr>
          <w:rFonts w:ascii="Verdana" w:hAnsi="Verdana"/>
          <w:b/>
          <w:sz w:val="20"/>
        </w:rPr>
        <w:t>,</w:t>
      </w:r>
      <w:r w:rsidR="00640E97" w:rsidRPr="001260C4">
        <w:rPr>
          <w:rFonts w:ascii="Verdana" w:hAnsi="Verdana"/>
          <w:b/>
          <w:sz w:val="20"/>
        </w:rPr>
        <w:t xml:space="preserve"> distribuição </w:t>
      </w:r>
      <w:r w:rsidR="00B6259C" w:rsidRPr="001260C4">
        <w:rPr>
          <w:rFonts w:ascii="Verdana" w:hAnsi="Verdana"/>
          <w:b/>
          <w:sz w:val="20"/>
        </w:rPr>
        <w:t xml:space="preserve">de renda e o modelo do </w:t>
      </w:r>
      <w:proofErr w:type="spellStart"/>
      <w:r w:rsidR="00B6259C" w:rsidRPr="001260C4">
        <w:rPr>
          <w:rFonts w:ascii="Verdana" w:hAnsi="Verdana"/>
          <w:b/>
          <w:sz w:val="20"/>
        </w:rPr>
        <w:t>supermultiplicad</w:t>
      </w:r>
      <w:r w:rsidR="0018142C" w:rsidRPr="001260C4">
        <w:rPr>
          <w:rFonts w:ascii="Verdana" w:hAnsi="Verdana"/>
          <w:b/>
          <w:sz w:val="20"/>
        </w:rPr>
        <w:t>or</w:t>
      </w:r>
      <w:proofErr w:type="spellEnd"/>
    </w:p>
    <w:p w14:paraId="0358BDD7" w14:textId="033781BC" w:rsidR="00A81CDE" w:rsidRPr="001260C4" w:rsidRDefault="00C14FDD" w:rsidP="00A81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5</w:t>
      </w:r>
      <w:r w:rsidR="00A81CDE" w:rsidRPr="001260C4">
        <w:rPr>
          <w:rFonts w:ascii="Verdana" w:hAnsi="Verdana"/>
          <w:b/>
          <w:sz w:val="20"/>
        </w:rPr>
        <w:t xml:space="preserve"> </w:t>
      </w:r>
      <w:r w:rsidR="0065500A">
        <w:rPr>
          <w:rFonts w:ascii="Verdana" w:hAnsi="Verdana"/>
          <w:b/>
          <w:sz w:val="20"/>
        </w:rPr>
        <w:t>–</w:t>
      </w:r>
      <w:r w:rsidR="00A81CDE" w:rsidRPr="001260C4">
        <w:rPr>
          <w:rFonts w:ascii="Verdana" w:hAnsi="Verdana"/>
          <w:b/>
          <w:sz w:val="20"/>
        </w:rPr>
        <w:t xml:space="preserve"> </w:t>
      </w:r>
      <w:r w:rsidR="0065500A">
        <w:rPr>
          <w:rFonts w:ascii="Verdana" w:hAnsi="Verdana"/>
          <w:b/>
          <w:sz w:val="20"/>
        </w:rPr>
        <w:t>Restrição externa e crescimento econômico</w:t>
      </w:r>
    </w:p>
    <w:p w14:paraId="7E778B36" w14:textId="77777777" w:rsidR="00CA0CF8" w:rsidRPr="00462E0B" w:rsidRDefault="00CA0CF8" w:rsidP="00AD408E">
      <w:pPr>
        <w:pStyle w:val="Corpodetexto2"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Verdana" w:hAnsi="Verdana"/>
          <w:sz w:val="20"/>
        </w:rPr>
      </w:pPr>
    </w:p>
    <w:p w14:paraId="4B2499F7" w14:textId="77777777" w:rsidR="0009170D" w:rsidRPr="002D67CB" w:rsidRDefault="0009170D" w:rsidP="00AD408E">
      <w:pPr>
        <w:pStyle w:val="Corpodetexto2"/>
        <w:keepLines/>
        <w:spacing w:after="0" w:line="240" w:lineRule="auto"/>
        <w:rPr>
          <w:rFonts w:ascii="Verdana" w:hAnsi="Verdana"/>
          <w:b/>
          <w:sz w:val="20"/>
        </w:rPr>
      </w:pPr>
    </w:p>
    <w:p w14:paraId="5633829A" w14:textId="77777777" w:rsidR="00CA0CF8" w:rsidRDefault="00BC1990" w:rsidP="00A81CDE">
      <w:pPr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Verdana" w:hAnsi="Verdana"/>
          <w:b/>
          <w:sz w:val="20"/>
          <w:u w:val="single"/>
        </w:rPr>
      </w:pPr>
      <w:r w:rsidRPr="00B331A2">
        <w:rPr>
          <w:rFonts w:ascii="Verdana" w:hAnsi="Verdana"/>
          <w:b/>
          <w:sz w:val="20"/>
          <w:u w:val="single"/>
        </w:rPr>
        <w:t xml:space="preserve">Bibliografia </w:t>
      </w:r>
      <w:r w:rsidR="00ED3AED">
        <w:rPr>
          <w:rFonts w:ascii="Verdana" w:hAnsi="Verdana"/>
          <w:b/>
          <w:sz w:val="20"/>
          <w:u w:val="single"/>
        </w:rPr>
        <w:t>(por tópico do Programa)</w:t>
      </w:r>
    </w:p>
    <w:p w14:paraId="1126410A" w14:textId="77777777" w:rsidR="00A81CDE" w:rsidRDefault="00A81CDE" w:rsidP="00A81CDE">
      <w:pPr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Verdana" w:hAnsi="Verdana"/>
          <w:b/>
          <w:sz w:val="20"/>
          <w:u w:val="single"/>
        </w:rPr>
      </w:pPr>
    </w:p>
    <w:p w14:paraId="0399D01D" w14:textId="77777777" w:rsidR="00FA09FB" w:rsidRDefault="00ED3AED" w:rsidP="00A81CDE">
      <w:pPr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Verdana" w:hAnsi="Verdana"/>
          <w:b/>
          <w:sz w:val="20"/>
          <w:u w:val="single"/>
        </w:rPr>
      </w:pPr>
      <w:r w:rsidRPr="00EE2CF0">
        <w:rPr>
          <w:sz w:val="22"/>
          <w:szCs w:val="22"/>
        </w:rPr>
        <w:t>(*) Leituras básicas.</w:t>
      </w:r>
    </w:p>
    <w:p w14:paraId="3ED193D8" w14:textId="77777777" w:rsidR="00ED3AED" w:rsidRDefault="00ED3AED" w:rsidP="00A81CDE">
      <w:pPr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Verdana" w:hAnsi="Verdana"/>
          <w:b/>
          <w:sz w:val="20"/>
          <w:u w:val="single"/>
        </w:rPr>
      </w:pPr>
    </w:p>
    <w:p w14:paraId="09219EDD" w14:textId="3C7FFAD6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</w:rPr>
      </w:pPr>
    </w:p>
    <w:p w14:paraId="69D82C25" w14:textId="28B9DF6A" w:rsidR="00A81CDE" w:rsidRPr="00A81CDE" w:rsidRDefault="00C14FDD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1</w:t>
      </w:r>
      <w:r w:rsidR="00A81CDE" w:rsidRPr="00A81CDE">
        <w:rPr>
          <w:rFonts w:ascii="Verdana" w:hAnsi="Verdana"/>
          <w:b/>
          <w:sz w:val="20"/>
        </w:rPr>
        <w:t xml:space="preserve"> – Teoria neoclássica do crescimento </w:t>
      </w:r>
    </w:p>
    <w:p w14:paraId="2522798F" w14:textId="48739FA4" w:rsidR="00A81CDE" w:rsidRPr="00A81CDE" w:rsidRDefault="00C14FDD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1</w:t>
      </w:r>
      <w:r w:rsidR="00A81CDE" w:rsidRPr="00A81CDE">
        <w:rPr>
          <w:rFonts w:ascii="Verdana" w:hAnsi="Verdana"/>
          <w:b/>
          <w:sz w:val="20"/>
        </w:rPr>
        <w:t xml:space="preserve">.1 - Modelo de crescimento de Solow </w:t>
      </w:r>
    </w:p>
    <w:p w14:paraId="369E2EED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caps/>
          <w:sz w:val="20"/>
        </w:rPr>
        <w:t>Barro, R. &amp; Sala-i-Martin</w:t>
      </w:r>
      <w:r w:rsidRPr="00A81CDE">
        <w:rPr>
          <w:rFonts w:ascii="Verdana" w:hAnsi="Verdana"/>
          <w:sz w:val="20"/>
        </w:rPr>
        <w:t xml:space="preserve">, X. (1995). </w:t>
      </w:r>
      <w:r w:rsidRPr="00A81CDE">
        <w:rPr>
          <w:rFonts w:ascii="Verdana" w:hAnsi="Verdana"/>
          <w:i/>
          <w:sz w:val="20"/>
          <w:lang w:val="en-US"/>
        </w:rPr>
        <w:t>Economic Growth</w:t>
      </w:r>
      <w:r w:rsidRPr="00A81CDE">
        <w:rPr>
          <w:rFonts w:ascii="Verdana" w:hAnsi="Verdana"/>
          <w:sz w:val="20"/>
          <w:lang w:val="en-US"/>
        </w:rPr>
        <w:t xml:space="preserve">, N. York.: McGraw-Hill. </w:t>
      </w:r>
      <w:r w:rsidRPr="00A81CDE">
        <w:rPr>
          <w:rFonts w:ascii="Verdana" w:hAnsi="Verdana"/>
          <w:sz w:val="20"/>
        </w:rPr>
        <w:t xml:space="preserve">(Cap.1). </w:t>
      </w:r>
    </w:p>
    <w:p w14:paraId="6D7B1AFA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</w:rPr>
        <w:t>Cesaratto, S. &amp; Serrano</w:t>
      </w:r>
      <w:r w:rsidRPr="00A81CDE">
        <w:rPr>
          <w:rFonts w:ascii="Verdana" w:hAnsi="Verdana"/>
          <w:sz w:val="20"/>
        </w:rPr>
        <w:t xml:space="preserve">, F. (2002) "As Leis de Rendimento nas Teorias Neoclássicas do Crescimento: Uma Crítica </w:t>
      </w:r>
      <w:proofErr w:type="spellStart"/>
      <w:r w:rsidRPr="00A81CDE">
        <w:rPr>
          <w:rFonts w:ascii="Verdana" w:hAnsi="Verdana"/>
          <w:sz w:val="20"/>
        </w:rPr>
        <w:t>Sraffiana</w:t>
      </w:r>
      <w:proofErr w:type="spellEnd"/>
      <w:r w:rsidRPr="00A81CDE">
        <w:rPr>
          <w:rFonts w:ascii="Verdana" w:hAnsi="Verdana"/>
          <w:sz w:val="20"/>
        </w:rPr>
        <w:t xml:space="preserve">", </w:t>
      </w:r>
      <w:r w:rsidRPr="00A81CDE">
        <w:rPr>
          <w:rFonts w:ascii="Verdana" w:hAnsi="Verdana"/>
          <w:i/>
          <w:sz w:val="20"/>
        </w:rPr>
        <w:t>Ensaios FEE</w:t>
      </w:r>
      <w:r w:rsidRPr="00A81CDE">
        <w:rPr>
          <w:rFonts w:ascii="Verdana" w:hAnsi="Verdana"/>
          <w:sz w:val="20"/>
        </w:rPr>
        <w:t xml:space="preserve">, v. 23, n. </w:t>
      </w:r>
      <w:proofErr w:type="gramStart"/>
      <w:r w:rsidRPr="00A81CDE">
        <w:rPr>
          <w:rFonts w:ascii="Verdana" w:hAnsi="Verdana"/>
          <w:sz w:val="20"/>
        </w:rPr>
        <w:t>2 .</w:t>
      </w:r>
      <w:proofErr w:type="gramEnd"/>
      <w:r w:rsidRPr="00A81CDE">
        <w:rPr>
          <w:rFonts w:ascii="Verdana" w:hAnsi="Verdana"/>
          <w:sz w:val="20"/>
        </w:rPr>
        <w:t xml:space="preserve"> </w:t>
      </w:r>
      <w:r w:rsidRPr="00A81CDE">
        <w:rPr>
          <w:rFonts w:ascii="Verdana" w:hAnsi="Verdana"/>
          <w:sz w:val="20"/>
          <w:lang w:val="en-US"/>
        </w:rPr>
        <w:t>(*)</w:t>
      </w:r>
    </w:p>
    <w:p w14:paraId="26C6E3B4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>Hahn, F. H. &amp; Matthews</w:t>
      </w:r>
      <w:r w:rsidRPr="00A81CDE">
        <w:rPr>
          <w:rFonts w:ascii="Verdana" w:hAnsi="Verdana"/>
          <w:sz w:val="20"/>
          <w:lang w:val="en-US"/>
        </w:rPr>
        <w:t xml:space="preserve">, R. C. O. (1964) “The Theory of Economic Growth: a survey”, </w:t>
      </w:r>
      <w:r w:rsidRPr="00A81CDE">
        <w:rPr>
          <w:rFonts w:ascii="Verdana" w:hAnsi="Verdana"/>
          <w:i/>
          <w:sz w:val="20"/>
          <w:lang w:val="en-US"/>
        </w:rPr>
        <w:t>Economic Journal</w:t>
      </w:r>
      <w:r w:rsidRPr="00A81CDE">
        <w:rPr>
          <w:rFonts w:ascii="Verdana" w:hAnsi="Verdana"/>
          <w:sz w:val="20"/>
          <w:lang w:val="en-US"/>
        </w:rPr>
        <w:t>, vol. 74, pp. 779 – 902.</w:t>
      </w:r>
    </w:p>
    <w:p w14:paraId="371A4609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>Romer</w:t>
      </w:r>
      <w:r w:rsidRPr="00A81CDE">
        <w:rPr>
          <w:rFonts w:ascii="Verdana" w:hAnsi="Verdana"/>
          <w:sz w:val="20"/>
          <w:lang w:val="en-US"/>
        </w:rPr>
        <w:t xml:space="preserve">, D. (2006) </w:t>
      </w:r>
      <w:r w:rsidRPr="00A81CDE">
        <w:rPr>
          <w:rFonts w:ascii="Verdana" w:hAnsi="Verdana"/>
          <w:i/>
          <w:sz w:val="20"/>
          <w:lang w:val="en-US"/>
        </w:rPr>
        <w:t>Advanced Macroeconomics</w:t>
      </w:r>
      <w:r w:rsidRPr="00A81CDE">
        <w:rPr>
          <w:rFonts w:ascii="Verdana" w:hAnsi="Verdana"/>
          <w:sz w:val="20"/>
          <w:lang w:val="en-US"/>
        </w:rPr>
        <w:t>, Nova York: McGraw-Hill. (Cap. 1).</w:t>
      </w:r>
    </w:p>
    <w:p w14:paraId="05FD925A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>Solow</w:t>
      </w:r>
      <w:r w:rsidRPr="00A81CDE">
        <w:rPr>
          <w:rFonts w:ascii="Verdana" w:hAnsi="Verdana"/>
          <w:sz w:val="20"/>
          <w:lang w:val="en-US"/>
        </w:rPr>
        <w:t xml:space="preserve">, R. M. (1956) “A Contribution to the Theory of Economic Growth”, </w:t>
      </w:r>
      <w:proofErr w:type="spellStart"/>
      <w:r w:rsidRPr="00A81CDE">
        <w:rPr>
          <w:rFonts w:ascii="Verdana" w:hAnsi="Verdana"/>
          <w:i/>
          <w:sz w:val="20"/>
          <w:lang w:val="en-US"/>
        </w:rPr>
        <w:t>Quartely</w:t>
      </w:r>
      <w:proofErr w:type="spellEnd"/>
      <w:r w:rsidRPr="00A81CDE">
        <w:rPr>
          <w:rFonts w:ascii="Verdana" w:hAnsi="Verdana"/>
          <w:i/>
          <w:sz w:val="20"/>
          <w:lang w:val="en-US"/>
        </w:rPr>
        <w:t xml:space="preserve"> Journal of Economics</w:t>
      </w:r>
      <w:r w:rsidRPr="00A81CDE">
        <w:rPr>
          <w:rFonts w:ascii="Verdana" w:hAnsi="Verdana"/>
          <w:sz w:val="20"/>
          <w:lang w:val="en-US"/>
        </w:rPr>
        <w:t>, vol. 70, n. 1, pp. 65 – 94. (*)</w:t>
      </w:r>
    </w:p>
    <w:p w14:paraId="6BE43A52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SOLOW, R. M. (1988) “Growth Theory and After”, </w:t>
      </w:r>
      <w:r w:rsidRPr="00A81CDE">
        <w:rPr>
          <w:rFonts w:ascii="Verdana" w:hAnsi="Verdana"/>
          <w:i/>
          <w:sz w:val="20"/>
          <w:lang w:val="en-US"/>
        </w:rPr>
        <w:t>American Economic Review</w:t>
      </w:r>
      <w:r w:rsidRPr="00A81CDE">
        <w:rPr>
          <w:rFonts w:ascii="Verdana" w:hAnsi="Verdana"/>
          <w:sz w:val="20"/>
          <w:lang w:val="en-US"/>
        </w:rPr>
        <w:t>, vol. 78, n. 3, pp. 307–317. (*)</w:t>
      </w:r>
    </w:p>
    <w:p w14:paraId="2D9E3B66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SOLOW, R. (1999) “Neoclassical Growth Theory”, in Taylor, J.B. &amp; Woodford, M., </w:t>
      </w:r>
      <w:r w:rsidRPr="00A81CDE">
        <w:rPr>
          <w:rFonts w:ascii="Verdana" w:hAnsi="Verdana"/>
          <w:i/>
          <w:sz w:val="20"/>
          <w:lang w:val="en-US"/>
        </w:rPr>
        <w:t>Handbook of Macroeconomics</w:t>
      </w:r>
      <w:r w:rsidRPr="00A81CDE">
        <w:rPr>
          <w:rFonts w:ascii="Verdana" w:hAnsi="Verdana"/>
          <w:sz w:val="20"/>
          <w:lang w:val="en-US"/>
        </w:rPr>
        <w:t xml:space="preserve">, vol. 1, pp. 637-666. </w:t>
      </w:r>
    </w:p>
    <w:p w14:paraId="2A598934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>Solow</w:t>
      </w:r>
      <w:r w:rsidRPr="00A81CDE">
        <w:rPr>
          <w:rFonts w:ascii="Verdana" w:hAnsi="Verdana"/>
          <w:sz w:val="20"/>
          <w:lang w:val="en-US"/>
        </w:rPr>
        <w:t xml:space="preserve">, R. M. (2000) "The Neoclassical Theory of Growth and Distribution", </w:t>
      </w:r>
      <w:r w:rsidRPr="00A81CDE">
        <w:rPr>
          <w:rFonts w:ascii="Verdana" w:hAnsi="Verdana"/>
          <w:i/>
          <w:sz w:val="20"/>
          <w:lang w:val="en-US"/>
        </w:rPr>
        <w:t>BNL Quarterly Review</w:t>
      </w:r>
      <w:r w:rsidRPr="00A81CDE">
        <w:rPr>
          <w:rFonts w:ascii="Verdana" w:hAnsi="Verdana"/>
          <w:sz w:val="20"/>
          <w:lang w:val="en-US"/>
        </w:rPr>
        <w:t>, vol. 53, n. 215. (*)</w:t>
      </w:r>
    </w:p>
    <w:p w14:paraId="47F15EDD" w14:textId="6464DDAE" w:rsidR="00A81CDE" w:rsidRPr="00A81CDE" w:rsidRDefault="00C14FDD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  <w:lang w:val="en-US"/>
        </w:rPr>
      </w:pPr>
      <w:r>
        <w:rPr>
          <w:rFonts w:ascii="Verdana" w:hAnsi="Verdana"/>
          <w:b/>
          <w:sz w:val="20"/>
          <w:lang w:val="en-US"/>
        </w:rPr>
        <w:t>1</w:t>
      </w:r>
      <w:r w:rsidR="00A81CDE" w:rsidRPr="00A81CDE">
        <w:rPr>
          <w:rFonts w:ascii="Verdana" w:hAnsi="Verdana"/>
          <w:b/>
          <w:sz w:val="20"/>
          <w:lang w:val="en-US"/>
        </w:rPr>
        <w:t xml:space="preserve">.2 – </w:t>
      </w:r>
      <w:proofErr w:type="spellStart"/>
      <w:r w:rsidR="00A81CDE" w:rsidRPr="00A81CDE">
        <w:rPr>
          <w:rFonts w:ascii="Verdana" w:hAnsi="Verdana"/>
          <w:b/>
          <w:sz w:val="20"/>
          <w:lang w:val="en-US"/>
        </w:rPr>
        <w:t>Extensões</w:t>
      </w:r>
      <w:proofErr w:type="spellEnd"/>
      <w:r w:rsidR="00A81CDE" w:rsidRPr="00A81CDE">
        <w:rPr>
          <w:rFonts w:ascii="Verdana" w:hAnsi="Verdana"/>
          <w:b/>
          <w:sz w:val="20"/>
          <w:lang w:val="en-US"/>
        </w:rPr>
        <w:t xml:space="preserve"> e </w:t>
      </w:r>
      <w:proofErr w:type="spellStart"/>
      <w:r w:rsidR="00A81CDE" w:rsidRPr="00A81CDE">
        <w:rPr>
          <w:rFonts w:ascii="Verdana" w:hAnsi="Verdana"/>
          <w:b/>
          <w:sz w:val="20"/>
          <w:lang w:val="en-US"/>
        </w:rPr>
        <w:t>crescimento</w:t>
      </w:r>
      <w:proofErr w:type="spellEnd"/>
      <w:r w:rsidR="00A81CDE" w:rsidRPr="00A81CDE">
        <w:rPr>
          <w:rFonts w:ascii="Verdana" w:hAnsi="Verdana"/>
          <w:b/>
          <w:sz w:val="20"/>
          <w:lang w:val="en-US"/>
        </w:rPr>
        <w:t xml:space="preserve"> </w:t>
      </w:r>
      <w:proofErr w:type="spellStart"/>
      <w:r w:rsidR="00A81CDE" w:rsidRPr="00A81CDE">
        <w:rPr>
          <w:rFonts w:ascii="Verdana" w:hAnsi="Verdana"/>
          <w:b/>
          <w:sz w:val="20"/>
          <w:lang w:val="en-US"/>
        </w:rPr>
        <w:t>endógeno</w:t>
      </w:r>
      <w:proofErr w:type="spellEnd"/>
      <w:r w:rsidR="00A81CDE" w:rsidRPr="00A81CDE">
        <w:rPr>
          <w:rFonts w:ascii="Verdana" w:hAnsi="Verdana"/>
          <w:b/>
          <w:sz w:val="20"/>
          <w:lang w:val="en-US"/>
        </w:rPr>
        <w:t xml:space="preserve"> </w:t>
      </w:r>
    </w:p>
    <w:p w14:paraId="11D12F5C" w14:textId="77777777" w:rsidR="00A81CDE" w:rsidRPr="00A81CDE" w:rsidRDefault="00A81CDE" w:rsidP="00A81CDE">
      <w:pPr>
        <w:pStyle w:val="Recuodecorpodetexto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ind w:left="720" w:hanging="720"/>
        <w:rPr>
          <w:rFonts w:ascii="Verdana" w:hAnsi="Verdana"/>
          <w:b w:val="0"/>
          <w:sz w:val="20"/>
          <w:lang w:val="en-US"/>
        </w:rPr>
      </w:pPr>
      <w:r w:rsidRPr="00A81CDE">
        <w:rPr>
          <w:rFonts w:ascii="Verdana" w:hAnsi="Verdana"/>
          <w:b w:val="0"/>
          <w:sz w:val="20"/>
          <w:lang w:val="en-US"/>
        </w:rPr>
        <w:lastRenderedPageBreak/>
        <w:t xml:space="preserve">ARROW, K. J. (1962) “The Economic Implications of Learning-by-Doing”, </w:t>
      </w:r>
      <w:r w:rsidRPr="00A81CDE">
        <w:rPr>
          <w:rFonts w:ascii="Verdana" w:hAnsi="Verdana"/>
          <w:b w:val="0"/>
          <w:i/>
          <w:sz w:val="20"/>
          <w:lang w:val="en-US"/>
        </w:rPr>
        <w:t xml:space="preserve">Review of Economic Studies, </w:t>
      </w:r>
      <w:r w:rsidRPr="00A81CDE">
        <w:rPr>
          <w:rFonts w:ascii="Verdana" w:hAnsi="Verdana"/>
          <w:b w:val="0"/>
          <w:sz w:val="20"/>
          <w:lang w:val="en-US"/>
        </w:rPr>
        <w:t>vol. 29, pp. 155 – 73.</w:t>
      </w:r>
    </w:p>
    <w:p w14:paraId="2112A58E" w14:textId="77777777" w:rsidR="00A81CDE" w:rsidRPr="00A81CDE" w:rsidRDefault="00A81CDE" w:rsidP="00A81CDE">
      <w:pPr>
        <w:pStyle w:val="Recuodecorpodetexto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ind w:left="720" w:hanging="720"/>
        <w:rPr>
          <w:rFonts w:ascii="Verdana" w:hAnsi="Verdana"/>
          <w:b w:val="0"/>
          <w:sz w:val="20"/>
        </w:rPr>
      </w:pPr>
      <w:r w:rsidRPr="00A81CDE">
        <w:rPr>
          <w:rFonts w:ascii="Verdana" w:hAnsi="Verdana"/>
          <w:b w:val="0"/>
          <w:sz w:val="20"/>
        </w:rPr>
        <w:t xml:space="preserve">CESARATTO, S. (2009) </w:t>
      </w:r>
      <w:proofErr w:type="spellStart"/>
      <w:r w:rsidRPr="00A81CDE">
        <w:rPr>
          <w:rFonts w:ascii="Verdana" w:hAnsi="Verdana"/>
          <w:b w:val="0"/>
          <w:sz w:val="20"/>
        </w:rPr>
        <w:t>Endogenous</w:t>
      </w:r>
      <w:proofErr w:type="spellEnd"/>
      <w:r w:rsidRPr="00A81CDE">
        <w:rPr>
          <w:rFonts w:ascii="Verdana" w:hAnsi="Verdana"/>
          <w:b w:val="0"/>
          <w:sz w:val="20"/>
        </w:rPr>
        <w:t xml:space="preserve"> Growth </w:t>
      </w:r>
      <w:proofErr w:type="spellStart"/>
      <w:r w:rsidRPr="00A81CDE">
        <w:rPr>
          <w:rFonts w:ascii="Verdana" w:hAnsi="Verdana"/>
          <w:b w:val="0"/>
          <w:sz w:val="20"/>
        </w:rPr>
        <w:t>Theory</w:t>
      </w:r>
      <w:proofErr w:type="spellEnd"/>
      <w:r w:rsidRPr="00A81CDE">
        <w:rPr>
          <w:rFonts w:ascii="Verdana" w:hAnsi="Verdana"/>
          <w:b w:val="0"/>
          <w:sz w:val="20"/>
        </w:rPr>
        <w:t xml:space="preserve"> Twenty Years </w:t>
      </w:r>
      <w:proofErr w:type="spellStart"/>
      <w:r w:rsidRPr="00A81CDE">
        <w:rPr>
          <w:rFonts w:ascii="Verdana" w:hAnsi="Verdana"/>
          <w:b w:val="0"/>
          <w:sz w:val="20"/>
        </w:rPr>
        <w:t>on</w:t>
      </w:r>
      <w:proofErr w:type="spellEnd"/>
      <w:r w:rsidRPr="00A81CDE">
        <w:rPr>
          <w:rFonts w:ascii="Verdana" w:hAnsi="Verdana"/>
          <w:b w:val="0"/>
          <w:sz w:val="20"/>
        </w:rPr>
        <w:t xml:space="preserve">: a </w:t>
      </w:r>
      <w:proofErr w:type="spellStart"/>
      <w:r w:rsidRPr="00A81CDE">
        <w:rPr>
          <w:rFonts w:ascii="Verdana" w:hAnsi="Verdana"/>
          <w:b w:val="0"/>
          <w:sz w:val="20"/>
        </w:rPr>
        <w:t>critical</w:t>
      </w:r>
      <w:proofErr w:type="spellEnd"/>
      <w:r w:rsidRPr="00A81CDE">
        <w:rPr>
          <w:rFonts w:ascii="Verdana" w:hAnsi="Verdana"/>
          <w:b w:val="0"/>
          <w:sz w:val="20"/>
        </w:rPr>
        <w:t xml:space="preserve"> assessment, </w:t>
      </w:r>
      <w:r w:rsidRPr="00A81CDE">
        <w:rPr>
          <w:rFonts w:ascii="Verdana" w:hAnsi="Verdana"/>
          <w:b w:val="0"/>
          <w:i/>
          <w:sz w:val="20"/>
        </w:rPr>
        <w:t>Texto de Discussão</w:t>
      </w:r>
      <w:r w:rsidRPr="00A81CDE">
        <w:rPr>
          <w:rFonts w:ascii="Verdana" w:hAnsi="Verdana"/>
          <w:b w:val="0"/>
          <w:sz w:val="20"/>
        </w:rPr>
        <w:t xml:space="preserve"> da Universidade de Siena.</w:t>
      </w:r>
    </w:p>
    <w:p w14:paraId="6365F6D9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</w:rPr>
        <w:t>Cesaratto, S. &amp; Serrano</w:t>
      </w:r>
      <w:r w:rsidRPr="00A81CDE">
        <w:rPr>
          <w:rFonts w:ascii="Verdana" w:hAnsi="Verdana"/>
          <w:sz w:val="20"/>
        </w:rPr>
        <w:t xml:space="preserve">, F. (2002) "As Leis de Rendimento nas Teorias Neoclássicas do Crescimento: Uma Crítica </w:t>
      </w:r>
      <w:proofErr w:type="spellStart"/>
      <w:r w:rsidRPr="00A81CDE">
        <w:rPr>
          <w:rFonts w:ascii="Verdana" w:hAnsi="Verdana"/>
          <w:sz w:val="20"/>
        </w:rPr>
        <w:t>Sraffiana</w:t>
      </w:r>
      <w:proofErr w:type="spellEnd"/>
      <w:r w:rsidRPr="00A81CDE">
        <w:rPr>
          <w:rFonts w:ascii="Verdana" w:hAnsi="Verdana"/>
          <w:sz w:val="20"/>
        </w:rPr>
        <w:t xml:space="preserve">", </w:t>
      </w:r>
      <w:r w:rsidRPr="00A81CDE">
        <w:rPr>
          <w:rFonts w:ascii="Verdana" w:hAnsi="Verdana"/>
          <w:i/>
          <w:sz w:val="20"/>
        </w:rPr>
        <w:t>Ensaios FEE</w:t>
      </w:r>
      <w:r w:rsidRPr="00A81CDE">
        <w:rPr>
          <w:rFonts w:ascii="Verdana" w:hAnsi="Verdana"/>
          <w:sz w:val="20"/>
        </w:rPr>
        <w:t xml:space="preserve">, v. 23, n. 2. </w:t>
      </w:r>
      <w:r w:rsidRPr="00A81CDE">
        <w:rPr>
          <w:rFonts w:ascii="Verdana" w:hAnsi="Verdana"/>
          <w:sz w:val="20"/>
          <w:lang w:val="en-US"/>
        </w:rPr>
        <w:t>(*)</w:t>
      </w:r>
    </w:p>
    <w:p w14:paraId="59BBE0DC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>CONLISK, J. (1968) “</w:t>
      </w:r>
      <w:r w:rsidRPr="00A81CDE">
        <w:rPr>
          <w:rFonts w:ascii="Verdana" w:hAnsi="Verdana"/>
          <w:bCs/>
          <w:sz w:val="20"/>
          <w:lang w:val="en-US"/>
        </w:rPr>
        <w:t xml:space="preserve">Non-Constant Returns to Scale in a Neoclassical Growth Model”, </w:t>
      </w:r>
      <w:r w:rsidRPr="00A81CDE">
        <w:rPr>
          <w:rFonts w:ascii="Verdana" w:hAnsi="Verdana"/>
          <w:i/>
          <w:iCs/>
          <w:sz w:val="20"/>
          <w:lang w:val="en-US"/>
        </w:rPr>
        <w:t>International Economic Review</w:t>
      </w:r>
      <w:r w:rsidRPr="00A81CDE">
        <w:rPr>
          <w:rFonts w:ascii="Verdana" w:hAnsi="Verdana"/>
          <w:sz w:val="20"/>
          <w:lang w:val="en-US"/>
        </w:rPr>
        <w:t>, Vol. 9, No. 3, pp. 369-</w:t>
      </w:r>
      <w:proofErr w:type="gramStart"/>
      <w:r w:rsidRPr="00A81CDE">
        <w:rPr>
          <w:rFonts w:ascii="Verdana" w:hAnsi="Verdana"/>
          <w:sz w:val="20"/>
          <w:lang w:val="en-US"/>
        </w:rPr>
        <w:t>373.(</w:t>
      </w:r>
      <w:proofErr w:type="gramEnd"/>
      <w:r w:rsidRPr="00A81CDE">
        <w:rPr>
          <w:rFonts w:ascii="Verdana" w:hAnsi="Verdana"/>
          <w:sz w:val="20"/>
          <w:lang w:val="en-US"/>
        </w:rPr>
        <w:t>*)</w:t>
      </w:r>
    </w:p>
    <w:p w14:paraId="17AE45B2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FRANKEL, M. (1962) “The Production Function in Allocation and Growth: a synthesis, </w:t>
      </w:r>
      <w:r w:rsidRPr="00A81CDE">
        <w:rPr>
          <w:rFonts w:ascii="Verdana" w:hAnsi="Verdana"/>
          <w:i/>
          <w:sz w:val="20"/>
          <w:lang w:val="en-US"/>
        </w:rPr>
        <w:t>American Economic Review</w:t>
      </w:r>
      <w:r w:rsidRPr="00A81CDE">
        <w:rPr>
          <w:rFonts w:ascii="Verdana" w:hAnsi="Verdana"/>
          <w:sz w:val="20"/>
          <w:lang w:val="en-US"/>
        </w:rPr>
        <w:t>, vol. 52, pp. 995 – 1002.</w:t>
      </w:r>
    </w:p>
    <w:p w14:paraId="13B4751D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>Hahn, F. H. &amp; Matthews</w:t>
      </w:r>
      <w:r w:rsidRPr="00A81CDE">
        <w:rPr>
          <w:rFonts w:ascii="Verdana" w:hAnsi="Verdana"/>
          <w:sz w:val="20"/>
          <w:lang w:val="en-US"/>
        </w:rPr>
        <w:t xml:space="preserve">, R. C. O. (1964) “The Theory of Economic Growth: a survey”, </w:t>
      </w:r>
      <w:r w:rsidRPr="00A81CDE">
        <w:rPr>
          <w:rFonts w:ascii="Verdana" w:hAnsi="Verdana"/>
          <w:i/>
          <w:sz w:val="20"/>
          <w:lang w:val="en-US"/>
        </w:rPr>
        <w:t>Economic Journal</w:t>
      </w:r>
      <w:r w:rsidRPr="00A81CDE">
        <w:rPr>
          <w:rFonts w:ascii="Verdana" w:hAnsi="Verdana"/>
          <w:sz w:val="20"/>
          <w:lang w:val="en-US"/>
        </w:rPr>
        <w:t>, vol. 74, pp. 779 – 902.</w:t>
      </w:r>
    </w:p>
    <w:p w14:paraId="0CFD9CE6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JONES, C. I. (2005) “Growth and Ideas” </w:t>
      </w:r>
      <w:proofErr w:type="spellStart"/>
      <w:r w:rsidRPr="00A81CDE">
        <w:rPr>
          <w:rFonts w:ascii="Verdana" w:hAnsi="Verdana"/>
          <w:i/>
          <w:sz w:val="20"/>
          <w:lang w:val="en-US"/>
        </w:rPr>
        <w:t>em</w:t>
      </w:r>
      <w:proofErr w:type="spellEnd"/>
      <w:r w:rsidRPr="00A81CDE">
        <w:rPr>
          <w:rFonts w:ascii="Verdana" w:hAnsi="Verdana"/>
          <w:sz w:val="20"/>
          <w:lang w:val="en-US"/>
        </w:rPr>
        <w:t xml:space="preserve"> Aghion, P. &amp; Durlauf, S. (eds.) </w:t>
      </w:r>
      <w:r w:rsidRPr="00A81CDE">
        <w:rPr>
          <w:rFonts w:ascii="Verdana" w:hAnsi="Verdana"/>
          <w:i/>
          <w:iCs/>
          <w:sz w:val="20"/>
          <w:lang w:val="en-US"/>
        </w:rPr>
        <w:t>Handbook of Economic Growth</w:t>
      </w:r>
      <w:r w:rsidRPr="00A81CDE">
        <w:rPr>
          <w:rFonts w:ascii="Verdana" w:hAnsi="Verdana"/>
          <w:sz w:val="20"/>
          <w:lang w:val="en-US"/>
        </w:rPr>
        <w:t xml:space="preserve"> (Elsevier, 2005) Volume 1B, pp. 1063-1111.</w:t>
      </w:r>
    </w:p>
    <w:p w14:paraId="7878E257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567"/>
        </w:tabs>
        <w:spacing w:after="120"/>
        <w:ind w:left="567" w:hanging="567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LUCAS, R. (1988) "On the Mechanics of Economic Development," </w:t>
      </w:r>
      <w:r w:rsidRPr="00A81CDE">
        <w:rPr>
          <w:rFonts w:ascii="Verdana" w:hAnsi="Verdana"/>
          <w:i/>
          <w:sz w:val="20"/>
          <w:lang w:val="en-US"/>
        </w:rPr>
        <w:t>Journal of Monetary Economics</w:t>
      </w:r>
      <w:r w:rsidRPr="00A81CDE">
        <w:rPr>
          <w:rFonts w:ascii="Verdana" w:hAnsi="Verdana"/>
          <w:sz w:val="20"/>
          <w:lang w:val="en-US"/>
        </w:rPr>
        <w:t xml:space="preserve">, vol. 22, n. 1, pp. 3 - 42. </w:t>
      </w:r>
    </w:p>
    <w:p w14:paraId="50902C0D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567"/>
        </w:tabs>
        <w:spacing w:after="120"/>
        <w:ind w:left="567" w:hanging="567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PITCHFORD, J. D. (1960), “Growth and the Elasticity of Substitution”, </w:t>
      </w:r>
      <w:r w:rsidRPr="00A81CDE">
        <w:rPr>
          <w:rFonts w:ascii="Verdana" w:hAnsi="Verdana"/>
          <w:i/>
          <w:sz w:val="20"/>
          <w:lang w:val="en-US"/>
        </w:rPr>
        <w:t>Economic Record</w:t>
      </w:r>
      <w:r w:rsidRPr="00A81CDE">
        <w:rPr>
          <w:rFonts w:ascii="Verdana" w:hAnsi="Verdana"/>
          <w:sz w:val="20"/>
          <w:lang w:val="en-US"/>
        </w:rPr>
        <w:t>, 36, pp. 491-503 (*)</w:t>
      </w:r>
    </w:p>
    <w:p w14:paraId="45F6BFB8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567"/>
        </w:tabs>
        <w:spacing w:after="120"/>
        <w:ind w:left="567" w:hanging="567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>PHELPS, E. S. &amp; NELSON, R. R. (1966) “</w:t>
      </w:r>
      <w:r w:rsidRPr="00A81CDE">
        <w:rPr>
          <w:rFonts w:ascii="Verdana" w:hAnsi="Verdana"/>
          <w:bCs/>
          <w:sz w:val="20"/>
          <w:lang w:val="en-US"/>
        </w:rPr>
        <w:t xml:space="preserve">Investment in Humans, Technological Diffusion, and Economic Growth”, </w:t>
      </w:r>
      <w:r w:rsidRPr="00A81CDE">
        <w:rPr>
          <w:rFonts w:ascii="Verdana" w:hAnsi="Verdana"/>
          <w:bCs/>
          <w:i/>
          <w:sz w:val="20"/>
          <w:lang w:val="en-US"/>
        </w:rPr>
        <w:t>The American Economic Review</w:t>
      </w:r>
      <w:r w:rsidRPr="00A81CDE">
        <w:rPr>
          <w:rFonts w:ascii="Verdana" w:hAnsi="Verdana"/>
          <w:bCs/>
          <w:sz w:val="20"/>
          <w:lang w:val="en-US"/>
        </w:rPr>
        <w:t>, vol. 56, n 1/2, pp. 69-75.</w:t>
      </w:r>
    </w:p>
    <w:p w14:paraId="2625DD3F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>Romer</w:t>
      </w:r>
      <w:r w:rsidRPr="00A81CDE">
        <w:rPr>
          <w:rFonts w:ascii="Verdana" w:hAnsi="Verdana"/>
          <w:sz w:val="20"/>
          <w:lang w:val="en-US"/>
        </w:rPr>
        <w:t xml:space="preserve">, D. (2006) </w:t>
      </w:r>
      <w:r w:rsidRPr="00A81CDE">
        <w:rPr>
          <w:rFonts w:ascii="Verdana" w:hAnsi="Verdana"/>
          <w:i/>
          <w:sz w:val="20"/>
          <w:lang w:val="en-US"/>
        </w:rPr>
        <w:t>Advanced Macroeconomics</w:t>
      </w:r>
      <w:r w:rsidRPr="00A81CDE">
        <w:rPr>
          <w:rFonts w:ascii="Verdana" w:hAnsi="Verdana"/>
          <w:sz w:val="20"/>
          <w:lang w:val="en-US"/>
        </w:rPr>
        <w:t>, Nova York, McGraw-Hill. (Cap. 3). (*)</w:t>
      </w:r>
    </w:p>
    <w:p w14:paraId="15A586D7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0"/>
        </w:tabs>
        <w:spacing w:after="120"/>
        <w:ind w:left="567" w:hanging="567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ROMER, P. (1986) “Increasing Returns and Long Run Growth”, </w:t>
      </w:r>
      <w:r w:rsidRPr="00A81CDE">
        <w:rPr>
          <w:rFonts w:ascii="Verdana" w:hAnsi="Verdana"/>
          <w:i/>
          <w:sz w:val="20"/>
          <w:lang w:val="en-US"/>
        </w:rPr>
        <w:t>Journal of Political Economy,</w:t>
      </w:r>
      <w:r w:rsidRPr="00A81CDE">
        <w:rPr>
          <w:rFonts w:ascii="Verdana" w:hAnsi="Verdana"/>
          <w:sz w:val="20"/>
          <w:lang w:val="en-US"/>
        </w:rPr>
        <w:t xml:space="preserve"> vol. 94, n. 5, pp. 1002 – 1037.</w:t>
      </w:r>
    </w:p>
    <w:p w14:paraId="0A32AE7D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0"/>
        </w:tabs>
        <w:spacing w:after="120"/>
        <w:ind w:left="567" w:hanging="567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ROMER, P. (1990) “Endogenous Technological Change,” </w:t>
      </w:r>
      <w:r w:rsidRPr="00A81CDE">
        <w:rPr>
          <w:rFonts w:ascii="Verdana" w:hAnsi="Verdana"/>
          <w:i/>
          <w:sz w:val="20"/>
          <w:lang w:val="en-US"/>
        </w:rPr>
        <w:t>Journal of Political Economy</w:t>
      </w:r>
      <w:r w:rsidRPr="00A81CDE">
        <w:rPr>
          <w:rFonts w:ascii="Verdana" w:hAnsi="Verdana"/>
          <w:sz w:val="20"/>
          <w:lang w:val="en-US"/>
        </w:rPr>
        <w:t>, vol. 98, n. 2 , pp. 71-102.</w:t>
      </w:r>
    </w:p>
    <w:p w14:paraId="555CB6B8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>Romer</w:t>
      </w:r>
      <w:r w:rsidRPr="00A81CDE">
        <w:rPr>
          <w:rFonts w:ascii="Verdana" w:hAnsi="Verdana"/>
          <w:sz w:val="20"/>
          <w:lang w:val="en-US"/>
        </w:rPr>
        <w:t xml:space="preserve">, P. (1994) “The Origins of Endogenous Growth”, </w:t>
      </w:r>
      <w:r w:rsidRPr="00A81CDE">
        <w:rPr>
          <w:rFonts w:ascii="Verdana" w:hAnsi="Verdana"/>
          <w:i/>
          <w:sz w:val="20"/>
          <w:lang w:val="en-US"/>
        </w:rPr>
        <w:t>Journal of Economic Perspectives</w:t>
      </w:r>
      <w:r w:rsidRPr="00A81CDE">
        <w:rPr>
          <w:rFonts w:ascii="Verdana" w:hAnsi="Verdana"/>
          <w:sz w:val="20"/>
          <w:lang w:val="en-US"/>
        </w:rPr>
        <w:t>, vol. 8, n. 1, pp. 3 – 22.</w:t>
      </w:r>
    </w:p>
    <w:p w14:paraId="60DA8B5B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SOLOW, R. M. (1994) “Perspectives on Growth Theory”, </w:t>
      </w:r>
      <w:r w:rsidRPr="00A81CDE">
        <w:rPr>
          <w:rFonts w:ascii="Verdana" w:hAnsi="Verdana"/>
          <w:i/>
          <w:sz w:val="20"/>
          <w:lang w:val="en-US"/>
        </w:rPr>
        <w:t>Journal of Economic Perspectives</w:t>
      </w:r>
      <w:r w:rsidRPr="00A81CDE">
        <w:rPr>
          <w:rFonts w:ascii="Verdana" w:hAnsi="Verdana"/>
          <w:sz w:val="20"/>
          <w:lang w:val="en-US"/>
        </w:rPr>
        <w:t>, vol. 8, n. 1, pp. 45 – 54.</w:t>
      </w:r>
    </w:p>
    <w:p w14:paraId="3B210C15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>Solow</w:t>
      </w:r>
      <w:r w:rsidRPr="00A81CDE">
        <w:rPr>
          <w:rFonts w:ascii="Verdana" w:hAnsi="Verdana"/>
          <w:sz w:val="20"/>
          <w:lang w:val="en-US"/>
        </w:rPr>
        <w:t xml:space="preserve">, R. M. (2000) "The Neoclassical Theory of Growth and Distribution", </w:t>
      </w:r>
      <w:r w:rsidRPr="00A81CDE">
        <w:rPr>
          <w:rFonts w:ascii="Verdana" w:hAnsi="Verdana"/>
          <w:i/>
          <w:sz w:val="20"/>
          <w:lang w:val="en-US"/>
        </w:rPr>
        <w:t>BNL Quarterly Review</w:t>
      </w:r>
      <w:r w:rsidRPr="00A81CDE">
        <w:rPr>
          <w:rFonts w:ascii="Verdana" w:hAnsi="Verdana"/>
          <w:sz w:val="20"/>
          <w:lang w:val="en-US"/>
        </w:rPr>
        <w:t>, vol. 53, n. 215. (*)</w:t>
      </w:r>
    </w:p>
    <w:p w14:paraId="7DD95C4A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STEEDMAN, I. (2001) “On Measuring Knowledge in New (endogenous) Growth Theory” </w:t>
      </w:r>
      <w:proofErr w:type="spellStart"/>
      <w:r w:rsidRPr="00A81CDE">
        <w:rPr>
          <w:rFonts w:ascii="Verdana" w:hAnsi="Verdana"/>
          <w:sz w:val="20"/>
          <w:lang w:val="en-US"/>
        </w:rPr>
        <w:t>trabalho</w:t>
      </w:r>
      <w:proofErr w:type="spellEnd"/>
      <w:r w:rsidRPr="00A81CDE">
        <w:rPr>
          <w:rFonts w:ascii="Verdana" w:hAnsi="Verdana"/>
          <w:sz w:val="20"/>
          <w:lang w:val="en-US"/>
        </w:rPr>
        <w:t xml:space="preserve"> </w:t>
      </w:r>
      <w:proofErr w:type="spellStart"/>
      <w:r w:rsidRPr="00A81CDE">
        <w:rPr>
          <w:rFonts w:ascii="Verdana" w:hAnsi="Verdana"/>
          <w:sz w:val="20"/>
          <w:lang w:val="en-US"/>
        </w:rPr>
        <w:t>apresentado</w:t>
      </w:r>
      <w:proofErr w:type="spellEnd"/>
      <w:r w:rsidRPr="00A81CDE">
        <w:rPr>
          <w:rFonts w:ascii="Verdana" w:hAnsi="Verdana"/>
          <w:sz w:val="20"/>
          <w:lang w:val="en-US"/>
        </w:rPr>
        <w:t xml:space="preserve"> </w:t>
      </w:r>
      <w:proofErr w:type="spellStart"/>
      <w:r w:rsidRPr="00A81CDE">
        <w:rPr>
          <w:rFonts w:ascii="Verdana" w:hAnsi="Verdana"/>
          <w:sz w:val="20"/>
          <w:lang w:val="en-US"/>
        </w:rPr>
        <w:t>na</w:t>
      </w:r>
      <w:proofErr w:type="spellEnd"/>
      <w:r w:rsidRPr="00A81CDE">
        <w:rPr>
          <w:rFonts w:ascii="Verdana" w:hAnsi="Verdana"/>
          <w:sz w:val="20"/>
          <w:lang w:val="en-US"/>
        </w:rPr>
        <w:t xml:space="preserve"> </w:t>
      </w:r>
      <w:r w:rsidRPr="00A81CDE">
        <w:rPr>
          <w:rFonts w:ascii="Verdana" w:hAnsi="Verdana"/>
          <w:i/>
          <w:sz w:val="20"/>
          <w:lang w:val="en-US"/>
        </w:rPr>
        <w:t>Growth Theory Conference</w:t>
      </w:r>
      <w:r w:rsidRPr="00A81CDE">
        <w:rPr>
          <w:rFonts w:ascii="Verdana" w:hAnsi="Verdana"/>
          <w:sz w:val="20"/>
          <w:lang w:val="en-US"/>
        </w:rPr>
        <w:t xml:space="preserve">, mimeo, Pisa, </w:t>
      </w:r>
      <w:proofErr w:type="spellStart"/>
      <w:r w:rsidRPr="00A81CDE">
        <w:rPr>
          <w:rFonts w:ascii="Verdana" w:hAnsi="Verdana"/>
          <w:sz w:val="20"/>
          <w:lang w:val="en-US"/>
        </w:rPr>
        <w:t>Itália</w:t>
      </w:r>
      <w:proofErr w:type="spellEnd"/>
      <w:r w:rsidRPr="00A81CDE">
        <w:rPr>
          <w:rFonts w:ascii="Verdana" w:hAnsi="Verdana"/>
          <w:sz w:val="20"/>
          <w:lang w:val="en-US"/>
        </w:rPr>
        <w:t>.</w:t>
      </w:r>
    </w:p>
    <w:p w14:paraId="16B67AD9" w14:textId="71D467AE" w:rsidR="00B6259C" w:rsidRDefault="00C14FDD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2</w:t>
      </w:r>
      <w:r w:rsidR="00B6259C">
        <w:rPr>
          <w:rFonts w:ascii="Verdana" w:hAnsi="Verdana"/>
          <w:b/>
          <w:sz w:val="20"/>
        </w:rPr>
        <w:t xml:space="preserve"> – Endogeneidade da taxa natural de crescimento</w:t>
      </w:r>
    </w:p>
    <w:p w14:paraId="719382F6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  <w:lang w:val="en-US"/>
        </w:rPr>
        <w:t>CORNWALL, J. (1977) Modern Capitalism: its growth and transformation, New York: St. Martin Press.</w:t>
      </w:r>
    </w:p>
    <w:p w14:paraId="4314170C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lang w:val="en-US"/>
        </w:rPr>
      </w:pPr>
      <w:r w:rsidRPr="009138F5">
        <w:rPr>
          <w:rFonts w:ascii="Verdana" w:hAnsi="Verdana"/>
          <w:sz w:val="20"/>
          <w:lang w:val="en-US"/>
        </w:rPr>
        <w:t xml:space="preserve">FAZZARI, S.; FERRI, P.; VARIATO, A.M. (2017) “Demand-led growth and accommodating supply”, </w:t>
      </w:r>
      <w:r w:rsidRPr="009138F5">
        <w:rPr>
          <w:rFonts w:ascii="Verdana" w:hAnsi="Verdana"/>
          <w:i/>
          <w:sz w:val="20"/>
          <w:lang w:val="en-US"/>
        </w:rPr>
        <w:t>mimeo</w:t>
      </w:r>
      <w:r>
        <w:rPr>
          <w:rFonts w:ascii="Verdana" w:hAnsi="Verdana"/>
          <w:sz w:val="20"/>
          <w:lang w:val="en-US"/>
        </w:rPr>
        <w:t>, Washington University.</w:t>
      </w:r>
    </w:p>
    <w:p w14:paraId="74C4EE9D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  <w:lang w:val="en-US"/>
        </w:rPr>
        <w:t xml:space="preserve">LAVOIE, M. (2014) </w:t>
      </w:r>
      <w:r>
        <w:rPr>
          <w:rFonts w:ascii="Verdana" w:hAnsi="Verdana"/>
          <w:i/>
          <w:sz w:val="20"/>
          <w:lang w:val="en-US"/>
        </w:rPr>
        <w:t>Post Keynesian Economics: new foundations</w:t>
      </w:r>
      <w:r>
        <w:rPr>
          <w:rFonts w:ascii="Verdana" w:hAnsi="Verdana"/>
          <w:sz w:val="20"/>
          <w:lang w:val="en-US"/>
        </w:rPr>
        <w:t xml:space="preserve">, </w:t>
      </w:r>
      <w:r w:rsidRPr="00CD36D0">
        <w:rPr>
          <w:rFonts w:ascii="Verdana" w:hAnsi="Verdana"/>
          <w:sz w:val="20"/>
          <w:lang w:val="en-US"/>
        </w:rPr>
        <w:t xml:space="preserve">Cheltenham: </w:t>
      </w:r>
      <w:r>
        <w:rPr>
          <w:rFonts w:ascii="Verdana" w:hAnsi="Verdana"/>
          <w:sz w:val="20"/>
          <w:lang w:val="en-US"/>
        </w:rPr>
        <w:t xml:space="preserve">Edward Elgar. </w:t>
      </w:r>
      <w:r w:rsidRPr="00A415C3">
        <w:rPr>
          <w:rFonts w:ascii="Verdana" w:hAnsi="Verdana"/>
          <w:sz w:val="20"/>
          <w:lang w:val="en-US"/>
        </w:rPr>
        <w:t>(cap. 6</w:t>
      </w:r>
      <w:r>
        <w:rPr>
          <w:rFonts w:ascii="Verdana" w:hAnsi="Verdana"/>
          <w:sz w:val="20"/>
          <w:lang w:val="en-US"/>
        </w:rPr>
        <w:t xml:space="preserve">, </w:t>
      </w:r>
      <w:proofErr w:type="spellStart"/>
      <w:r>
        <w:rPr>
          <w:rFonts w:ascii="Verdana" w:hAnsi="Verdana"/>
          <w:sz w:val="20"/>
          <w:lang w:val="en-US"/>
        </w:rPr>
        <w:t>seção</w:t>
      </w:r>
      <w:proofErr w:type="spellEnd"/>
      <w:r>
        <w:rPr>
          <w:rFonts w:ascii="Verdana" w:hAnsi="Verdana"/>
          <w:sz w:val="20"/>
          <w:lang w:val="en-US"/>
        </w:rPr>
        <w:t xml:space="preserve"> 6.6 e 6.9</w:t>
      </w:r>
      <w:r w:rsidRPr="00A415C3">
        <w:rPr>
          <w:rFonts w:ascii="Verdana" w:hAnsi="Verdana"/>
          <w:sz w:val="20"/>
          <w:lang w:val="en-US"/>
        </w:rPr>
        <w:t>)</w:t>
      </w:r>
      <w:r>
        <w:rPr>
          <w:rFonts w:ascii="Verdana" w:hAnsi="Verdana"/>
          <w:sz w:val="20"/>
          <w:lang w:val="en-US"/>
        </w:rPr>
        <w:t xml:space="preserve"> (*)</w:t>
      </w:r>
    </w:p>
    <w:p w14:paraId="4202F346" w14:textId="77777777" w:rsidR="00145BDC" w:rsidRPr="00A415C3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lang w:val="en-US"/>
        </w:rPr>
      </w:pPr>
      <w:r w:rsidRPr="00A415C3">
        <w:rPr>
          <w:rFonts w:ascii="Verdana" w:hAnsi="Verdana"/>
          <w:sz w:val="20"/>
          <w:lang w:val="en-US"/>
        </w:rPr>
        <w:t xml:space="preserve">LEON-LADESMA, M. &amp; THIRLWALL, A.P. (2000) </w:t>
      </w:r>
      <w:r>
        <w:rPr>
          <w:rFonts w:ascii="Verdana" w:hAnsi="Verdana"/>
          <w:sz w:val="20"/>
          <w:lang w:val="en-US"/>
        </w:rPr>
        <w:t>“</w:t>
      </w:r>
      <w:r w:rsidRPr="00A415C3">
        <w:rPr>
          <w:rFonts w:ascii="Verdana" w:hAnsi="Verdana"/>
          <w:sz w:val="20"/>
          <w:lang w:val="en-US"/>
        </w:rPr>
        <w:t>Is there an endogenous natural rate of growth</w:t>
      </w:r>
      <w:r>
        <w:rPr>
          <w:rFonts w:ascii="Verdana" w:hAnsi="Verdana"/>
          <w:sz w:val="20"/>
          <w:lang w:val="en-US"/>
        </w:rPr>
        <w:t xml:space="preserve">?” </w:t>
      </w:r>
      <w:r w:rsidRPr="00A415C3">
        <w:rPr>
          <w:rFonts w:ascii="Verdana" w:hAnsi="Verdana"/>
          <w:i/>
          <w:sz w:val="20"/>
          <w:lang w:val="en-US"/>
        </w:rPr>
        <w:t xml:space="preserve">BNL </w:t>
      </w:r>
      <w:proofErr w:type="spellStart"/>
      <w:r w:rsidRPr="00A415C3">
        <w:rPr>
          <w:rFonts w:ascii="Verdana" w:hAnsi="Verdana"/>
          <w:i/>
          <w:sz w:val="20"/>
          <w:lang w:val="en-US"/>
        </w:rPr>
        <w:t>Quaterly</w:t>
      </w:r>
      <w:proofErr w:type="spellEnd"/>
      <w:r w:rsidRPr="00A415C3">
        <w:rPr>
          <w:rFonts w:ascii="Verdana" w:hAnsi="Verdana"/>
          <w:i/>
          <w:sz w:val="20"/>
          <w:lang w:val="en-US"/>
        </w:rPr>
        <w:t xml:space="preserve"> Review</w:t>
      </w:r>
      <w:r w:rsidRPr="00A415C3">
        <w:rPr>
          <w:rFonts w:ascii="Verdana" w:hAnsi="Verdana"/>
          <w:sz w:val="20"/>
          <w:lang w:val="en-US"/>
        </w:rPr>
        <w:t>, Vol. 53, No. 215, pp. 433-45.</w:t>
      </w:r>
    </w:p>
    <w:p w14:paraId="063B9030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lang w:val="en-US"/>
        </w:rPr>
      </w:pPr>
      <w:r w:rsidRPr="00A415C3">
        <w:rPr>
          <w:rFonts w:ascii="Verdana" w:hAnsi="Verdana"/>
          <w:sz w:val="20"/>
          <w:lang w:val="en-US"/>
        </w:rPr>
        <w:t xml:space="preserve">LEON-LADESMA, </w:t>
      </w:r>
      <w:r>
        <w:rPr>
          <w:rFonts w:ascii="Verdana" w:hAnsi="Verdana"/>
          <w:sz w:val="20"/>
          <w:lang w:val="en-US"/>
        </w:rPr>
        <w:t>M. &amp; THIRLWALL, A.P. (2002</w:t>
      </w:r>
      <w:r w:rsidRPr="00A415C3">
        <w:rPr>
          <w:rFonts w:ascii="Verdana" w:hAnsi="Verdana"/>
          <w:sz w:val="20"/>
          <w:lang w:val="en-US"/>
        </w:rPr>
        <w:t>)</w:t>
      </w:r>
      <w:r>
        <w:rPr>
          <w:rFonts w:ascii="Verdana" w:hAnsi="Verdana"/>
          <w:sz w:val="20"/>
          <w:lang w:val="en-US"/>
        </w:rPr>
        <w:t xml:space="preserve"> “The endogeneity of the natural rate of growth”, </w:t>
      </w:r>
      <w:r w:rsidRPr="00A415C3">
        <w:rPr>
          <w:rFonts w:ascii="Verdana" w:hAnsi="Verdana"/>
          <w:i/>
          <w:sz w:val="20"/>
          <w:lang w:val="en-US"/>
        </w:rPr>
        <w:t>Cambridge Journal of Economics</w:t>
      </w:r>
      <w:r>
        <w:rPr>
          <w:rFonts w:ascii="Verdana" w:hAnsi="Verdana"/>
          <w:sz w:val="20"/>
          <w:lang w:val="en-US"/>
        </w:rPr>
        <w:t>, 46, pp. 441-59.</w:t>
      </w:r>
    </w:p>
    <w:p w14:paraId="3617270D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lang w:val="en-US"/>
        </w:rPr>
      </w:pPr>
      <w:proofErr w:type="spellStart"/>
      <w:r w:rsidRPr="00A81CDE">
        <w:rPr>
          <w:rFonts w:ascii="Verdana" w:hAnsi="Verdana"/>
          <w:caps/>
          <w:sz w:val="20"/>
          <w:lang w:val="en-US"/>
        </w:rPr>
        <w:lastRenderedPageBreak/>
        <w:t>M</w:t>
      </w:r>
      <w:r w:rsidRPr="00A81CDE">
        <w:rPr>
          <w:rFonts w:ascii="Verdana" w:hAnsi="Verdana"/>
          <w:sz w:val="20"/>
          <w:lang w:val="en-US"/>
        </w:rPr>
        <w:t>c</w:t>
      </w:r>
      <w:r w:rsidRPr="00A81CDE">
        <w:rPr>
          <w:rFonts w:ascii="Verdana" w:hAnsi="Verdana"/>
          <w:caps/>
          <w:sz w:val="20"/>
          <w:lang w:val="en-US"/>
        </w:rPr>
        <w:t>Combie</w:t>
      </w:r>
      <w:proofErr w:type="spellEnd"/>
      <w:r w:rsidRPr="00A81CDE">
        <w:rPr>
          <w:rFonts w:ascii="Verdana" w:hAnsi="Verdana"/>
          <w:caps/>
          <w:sz w:val="20"/>
          <w:lang w:val="en-US"/>
        </w:rPr>
        <w:t xml:space="preserve">, J.S.L. &amp; Thirlwall, A. P. (1994) </w:t>
      </w:r>
      <w:r w:rsidRPr="00A81CDE">
        <w:rPr>
          <w:rFonts w:ascii="Verdana" w:hAnsi="Verdana"/>
          <w:i/>
          <w:caps/>
          <w:sz w:val="20"/>
          <w:lang w:val="en-US"/>
        </w:rPr>
        <w:t>E</w:t>
      </w:r>
      <w:r w:rsidRPr="00A81CDE">
        <w:rPr>
          <w:rFonts w:ascii="Verdana" w:hAnsi="Verdana"/>
          <w:i/>
          <w:sz w:val="20"/>
          <w:lang w:val="en-US"/>
        </w:rPr>
        <w:t xml:space="preserve">conomic Growth and the Balance of Payments </w:t>
      </w:r>
      <w:proofErr w:type="spellStart"/>
      <w:r w:rsidRPr="00A81CDE">
        <w:rPr>
          <w:rFonts w:ascii="Verdana" w:hAnsi="Verdana"/>
          <w:i/>
          <w:sz w:val="20"/>
          <w:lang w:val="en-US"/>
        </w:rPr>
        <w:t>Contraint</w:t>
      </w:r>
      <w:proofErr w:type="spellEnd"/>
      <w:r>
        <w:rPr>
          <w:rFonts w:ascii="Verdana" w:hAnsi="Verdana"/>
          <w:sz w:val="20"/>
          <w:lang w:val="en-US"/>
        </w:rPr>
        <w:t>, London</w:t>
      </w:r>
      <w:r w:rsidRPr="00A81CDE">
        <w:rPr>
          <w:rFonts w:ascii="Verdana" w:hAnsi="Verdana"/>
          <w:sz w:val="20"/>
          <w:lang w:val="en-US"/>
        </w:rPr>
        <w:t>: Macmillan. (Cap</w:t>
      </w:r>
      <w:r>
        <w:rPr>
          <w:rFonts w:ascii="Verdana" w:hAnsi="Verdana"/>
          <w:sz w:val="20"/>
          <w:lang w:val="en-US"/>
        </w:rPr>
        <w:t>s. 1 e 2</w:t>
      </w:r>
      <w:r w:rsidRPr="00A81CDE">
        <w:rPr>
          <w:rFonts w:ascii="Verdana" w:hAnsi="Verdana"/>
          <w:sz w:val="20"/>
          <w:lang w:val="en-US"/>
        </w:rPr>
        <w:t>)</w:t>
      </w:r>
      <w:r>
        <w:rPr>
          <w:rFonts w:ascii="Verdana" w:hAnsi="Verdana"/>
          <w:sz w:val="20"/>
          <w:lang w:val="en-US"/>
        </w:rPr>
        <w:t>.</w:t>
      </w:r>
    </w:p>
    <w:p w14:paraId="3141FE9B" w14:textId="77777777" w:rsidR="00145BDC" w:rsidRPr="002C129F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lang w:val="en-US"/>
        </w:rPr>
      </w:pPr>
      <w:proofErr w:type="spellStart"/>
      <w:r w:rsidRPr="001C332E">
        <w:rPr>
          <w:rFonts w:ascii="Verdana" w:hAnsi="Verdana"/>
          <w:sz w:val="20"/>
          <w:lang w:val="en-US"/>
        </w:rPr>
        <w:t>McCOMBIE</w:t>
      </w:r>
      <w:proofErr w:type="spellEnd"/>
      <w:r w:rsidRPr="001C332E">
        <w:rPr>
          <w:rFonts w:ascii="Verdana" w:hAnsi="Verdana"/>
          <w:sz w:val="20"/>
          <w:lang w:val="en-US"/>
        </w:rPr>
        <w:t>, J.S.L. (2002) “Increasing Returns and Verdoorn</w:t>
      </w:r>
      <w:r>
        <w:rPr>
          <w:rFonts w:ascii="Verdana" w:hAnsi="Verdana"/>
          <w:sz w:val="20"/>
          <w:lang w:val="en-US"/>
        </w:rPr>
        <w:t xml:space="preserve"> Law from a </w:t>
      </w:r>
      <w:proofErr w:type="spellStart"/>
      <w:r>
        <w:rPr>
          <w:rFonts w:ascii="Verdana" w:hAnsi="Verdana"/>
          <w:sz w:val="20"/>
          <w:lang w:val="en-US"/>
        </w:rPr>
        <w:t>Kaledorian</w:t>
      </w:r>
      <w:proofErr w:type="spellEnd"/>
      <w:r>
        <w:rPr>
          <w:rFonts w:ascii="Verdana" w:hAnsi="Verdana"/>
          <w:sz w:val="20"/>
          <w:lang w:val="en-US"/>
        </w:rPr>
        <w:t xml:space="preserve"> Perspective”, </w:t>
      </w:r>
      <w:r>
        <w:rPr>
          <w:rFonts w:ascii="Verdana" w:hAnsi="Verdana"/>
          <w:i/>
          <w:sz w:val="20"/>
          <w:lang w:val="en-US"/>
        </w:rPr>
        <w:t>in</w:t>
      </w:r>
      <w:r>
        <w:rPr>
          <w:rFonts w:ascii="Verdana" w:hAnsi="Verdana"/>
          <w:sz w:val="20"/>
          <w:lang w:val="en-US"/>
        </w:rPr>
        <w:t xml:space="preserve"> </w:t>
      </w:r>
      <w:proofErr w:type="spellStart"/>
      <w:r>
        <w:rPr>
          <w:rFonts w:ascii="Verdana" w:hAnsi="Verdana"/>
          <w:sz w:val="20"/>
          <w:lang w:val="en-US"/>
        </w:rPr>
        <w:t>McCOMBIE</w:t>
      </w:r>
      <w:proofErr w:type="spellEnd"/>
      <w:r>
        <w:rPr>
          <w:rFonts w:ascii="Verdana" w:hAnsi="Verdana"/>
          <w:sz w:val="20"/>
          <w:lang w:val="en-US"/>
        </w:rPr>
        <w:t xml:space="preserve">, J.S.L.; PUGNO, M. &amp; SORO, B. (eds.) </w:t>
      </w:r>
      <w:r w:rsidRPr="002C129F">
        <w:rPr>
          <w:rFonts w:ascii="Verdana" w:hAnsi="Verdana"/>
          <w:i/>
          <w:sz w:val="20"/>
          <w:lang w:val="en-US"/>
        </w:rPr>
        <w:t>Productivity Growth and Economic Performance</w:t>
      </w:r>
      <w:r w:rsidRPr="002C129F">
        <w:rPr>
          <w:rFonts w:ascii="Verdana" w:hAnsi="Verdana"/>
          <w:sz w:val="20"/>
          <w:lang w:val="en-US"/>
        </w:rPr>
        <w:t>, Palgrave.</w:t>
      </w:r>
    </w:p>
    <w:p w14:paraId="4BD154D4" w14:textId="77777777" w:rsidR="00145BDC" w:rsidRPr="002C129F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lang w:val="en-US"/>
        </w:rPr>
      </w:pPr>
      <w:r w:rsidRPr="009138F5">
        <w:rPr>
          <w:rFonts w:ascii="Verdana" w:hAnsi="Verdana"/>
          <w:sz w:val="20"/>
          <w:lang w:val="en-US"/>
        </w:rPr>
        <w:t>NAH, W.J. &amp; M. LAVOIE</w:t>
      </w:r>
      <w:r>
        <w:rPr>
          <w:rFonts w:ascii="Verdana" w:hAnsi="Verdana"/>
          <w:sz w:val="20"/>
          <w:lang w:val="en-US"/>
        </w:rPr>
        <w:t xml:space="preserve"> (2019) “The role of autonomous demand growth in a neo-</w:t>
      </w:r>
      <w:proofErr w:type="spellStart"/>
      <w:r>
        <w:rPr>
          <w:rFonts w:ascii="Verdana" w:hAnsi="Verdana"/>
          <w:sz w:val="20"/>
          <w:lang w:val="en-US"/>
        </w:rPr>
        <w:t>Kaleckian</w:t>
      </w:r>
      <w:proofErr w:type="spellEnd"/>
      <w:r>
        <w:rPr>
          <w:rFonts w:ascii="Verdana" w:hAnsi="Verdana"/>
          <w:sz w:val="20"/>
          <w:lang w:val="en-US"/>
        </w:rPr>
        <w:t xml:space="preserve"> conflicting claims framework”, </w:t>
      </w:r>
      <w:r>
        <w:rPr>
          <w:rFonts w:ascii="Verdana" w:hAnsi="Verdana"/>
          <w:i/>
          <w:sz w:val="20"/>
          <w:lang w:val="en-US"/>
        </w:rPr>
        <w:t>Structural Change and Economic Dynamics</w:t>
      </w:r>
      <w:r>
        <w:rPr>
          <w:rFonts w:ascii="Verdana" w:hAnsi="Verdana"/>
          <w:sz w:val="20"/>
          <w:lang w:val="en-US"/>
        </w:rPr>
        <w:t xml:space="preserve">, </w:t>
      </w:r>
      <w:r w:rsidRPr="002C129F">
        <w:rPr>
          <w:rFonts w:ascii="Times-Roman" w:hAnsi="Times-Roman" w:cs="Times-Roman"/>
          <w:szCs w:val="24"/>
          <w:lang w:val="en-US"/>
        </w:rPr>
        <w:t>https://doi.org/10.1016/j.strueco.2019.02.001.</w:t>
      </w:r>
    </w:p>
    <w:p w14:paraId="38B01EA9" w14:textId="77777777" w:rsidR="00145BDC" w:rsidRPr="002C129F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lang w:val="en-US"/>
        </w:rPr>
      </w:pPr>
      <w:r w:rsidRPr="002C129F">
        <w:rPr>
          <w:rFonts w:ascii="Verdana" w:hAnsi="Verdana"/>
          <w:sz w:val="20"/>
          <w:lang w:val="en-US"/>
        </w:rPr>
        <w:t xml:space="preserve">PALLEY, T. (2019) “The economics of the super-multiplier: a comprehensive treatment with labor markets”, </w:t>
      </w:r>
      <w:proofErr w:type="spellStart"/>
      <w:r w:rsidRPr="002C129F">
        <w:rPr>
          <w:rFonts w:ascii="Verdana" w:hAnsi="Verdana"/>
          <w:i/>
          <w:sz w:val="20"/>
          <w:lang w:val="en-US"/>
        </w:rPr>
        <w:t>Metroeconomica</w:t>
      </w:r>
      <w:proofErr w:type="spellEnd"/>
      <w:r w:rsidRPr="002C129F">
        <w:rPr>
          <w:rFonts w:ascii="Verdana" w:hAnsi="Verdana"/>
          <w:sz w:val="20"/>
          <w:lang w:val="en-US"/>
        </w:rPr>
        <w:t>, 70 (2), pp. 325-340.</w:t>
      </w:r>
    </w:p>
    <w:p w14:paraId="57950479" w14:textId="77777777" w:rsidR="001C332E" w:rsidRPr="001C332E" w:rsidRDefault="001C332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lang w:val="en-US"/>
        </w:rPr>
      </w:pPr>
    </w:p>
    <w:p w14:paraId="0AD96FF3" w14:textId="4972ADFC" w:rsidR="00A81CDE" w:rsidRPr="00A81CDE" w:rsidRDefault="00C14FDD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3</w:t>
      </w:r>
      <w:r w:rsidR="001260C4">
        <w:rPr>
          <w:rFonts w:ascii="Verdana" w:hAnsi="Verdana"/>
          <w:b/>
          <w:sz w:val="20"/>
        </w:rPr>
        <w:t xml:space="preserve"> – Poupança e acumulação de capital na abordagem clássico/marxista</w:t>
      </w:r>
    </w:p>
    <w:p w14:paraId="3A38EA1B" w14:textId="03393F90" w:rsidR="0075637A" w:rsidRDefault="0075637A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2F166F">
        <w:rPr>
          <w:rStyle w:val="tlid-translation"/>
          <w:rFonts w:ascii="Verdana" w:hAnsi="Verdana"/>
          <w:sz w:val="20"/>
          <w:lang w:val="en"/>
        </w:rPr>
        <w:t>B</w:t>
      </w:r>
      <w:r>
        <w:rPr>
          <w:rStyle w:val="tlid-translation"/>
          <w:rFonts w:ascii="Verdana" w:hAnsi="Verdana"/>
          <w:sz w:val="20"/>
          <w:lang w:val="en"/>
        </w:rPr>
        <w:t xml:space="preserve">LECKER, R.A. &amp; SETTERFIELD, M. (2019), </w:t>
      </w:r>
      <w:r w:rsidRPr="00F66291">
        <w:rPr>
          <w:rStyle w:val="tlid-translation"/>
          <w:rFonts w:ascii="Verdana" w:hAnsi="Verdana"/>
          <w:i/>
          <w:sz w:val="20"/>
          <w:lang w:val="en"/>
        </w:rPr>
        <w:t>Heterodox Macroeconomics: Models of Demand, Distribution and Growth</w:t>
      </w:r>
      <w:r>
        <w:rPr>
          <w:rStyle w:val="tlid-translation"/>
          <w:rFonts w:ascii="Verdana" w:hAnsi="Verdana"/>
          <w:sz w:val="20"/>
          <w:lang w:val="en"/>
        </w:rPr>
        <w:t xml:space="preserve">, Cheltenham, UK: Edward Elgar, cap. 2, </w:t>
      </w:r>
      <w:proofErr w:type="spellStart"/>
      <w:r w:rsidRPr="00E74E76">
        <w:rPr>
          <w:rFonts w:ascii="Verdana" w:hAnsi="Verdana"/>
          <w:sz w:val="20"/>
          <w:lang w:val="en-US"/>
        </w:rPr>
        <w:t>seções</w:t>
      </w:r>
      <w:proofErr w:type="spellEnd"/>
      <w:r w:rsidRPr="00E74E76">
        <w:rPr>
          <w:rFonts w:ascii="Verdana" w:hAnsi="Verdana"/>
          <w:sz w:val="20"/>
          <w:lang w:val="en-US"/>
        </w:rPr>
        <w:t xml:space="preserve"> </w:t>
      </w:r>
      <w:r>
        <w:rPr>
          <w:rStyle w:val="tlid-translation"/>
          <w:rFonts w:ascii="Verdana" w:hAnsi="Verdana"/>
          <w:sz w:val="20"/>
          <w:lang w:val="en"/>
        </w:rPr>
        <w:t>2.1–5.</w:t>
      </w:r>
    </w:p>
    <w:p w14:paraId="52A87686" w14:textId="5A243603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CICCONE, R. (1998) "Surplus", in H. </w:t>
      </w:r>
      <w:r w:rsidRPr="00A81CDE">
        <w:rPr>
          <w:rFonts w:ascii="Verdana" w:hAnsi="Verdana"/>
          <w:caps/>
          <w:sz w:val="20"/>
          <w:lang w:val="en-US"/>
        </w:rPr>
        <w:t>Kurz</w:t>
      </w:r>
      <w:r w:rsidRPr="00A81CDE">
        <w:rPr>
          <w:rFonts w:ascii="Verdana" w:hAnsi="Verdana"/>
          <w:sz w:val="20"/>
          <w:lang w:val="en-US"/>
        </w:rPr>
        <w:t xml:space="preserve"> &amp;</w:t>
      </w:r>
      <w:r w:rsidRPr="00A81CDE">
        <w:rPr>
          <w:rFonts w:ascii="Verdana" w:hAnsi="Verdana"/>
          <w:caps/>
          <w:sz w:val="20"/>
          <w:lang w:val="en-US"/>
        </w:rPr>
        <w:t xml:space="preserve"> N. Salvadori</w:t>
      </w:r>
      <w:r w:rsidRPr="00A81CDE">
        <w:rPr>
          <w:rFonts w:ascii="Verdana" w:hAnsi="Verdana"/>
          <w:sz w:val="20"/>
          <w:lang w:val="en-US"/>
        </w:rPr>
        <w:t xml:space="preserve"> (eds.), </w:t>
      </w:r>
      <w:r w:rsidRPr="00A81CDE">
        <w:rPr>
          <w:rFonts w:ascii="Verdana" w:hAnsi="Verdana"/>
          <w:i/>
          <w:sz w:val="20"/>
          <w:lang w:val="en-US"/>
        </w:rPr>
        <w:t>The Elgar Companion to Classical Economics</w:t>
      </w:r>
      <w:r w:rsidRPr="00A81CDE">
        <w:rPr>
          <w:rFonts w:ascii="Verdana" w:hAnsi="Verdana"/>
          <w:sz w:val="20"/>
          <w:lang w:val="en-US"/>
        </w:rPr>
        <w:t>, Edward Elgar, Cheltenham (UK) and Northampton, Ma (USA).</w:t>
      </w:r>
    </w:p>
    <w:p w14:paraId="23D7C3D4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DUTT, A. K. (2011) “The role of aggregate demand in classical-Marxian models of economic growth”, </w:t>
      </w:r>
      <w:r w:rsidRPr="00A81CDE">
        <w:rPr>
          <w:rFonts w:ascii="Verdana" w:hAnsi="Verdana"/>
          <w:i/>
          <w:sz w:val="20"/>
          <w:lang w:val="en-US"/>
        </w:rPr>
        <w:t>Cambridge Journal of Economics</w:t>
      </w:r>
      <w:r w:rsidRPr="00A81CDE">
        <w:rPr>
          <w:rFonts w:ascii="Verdana" w:hAnsi="Verdana"/>
          <w:sz w:val="20"/>
          <w:lang w:val="en-US"/>
        </w:rPr>
        <w:t>, 35, pp. 357-82. (*)</w:t>
      </w:r>
    </w:p>
    <w:p w14:paraId="27806AFE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KALDOR, N. (1955-6 [1960a]) “Alternative Theories of Distribution”, </w:t>
      </w:r>
      <w:proofErr w:type="spellStart"/>
      <w:r w:rsidRPr="00A81CDE">
        <w:rPr>
          <w:rFonts w:ascii="Verdana" w:hAnsi="Verdana"/>
          <w:sz w:val="20"/>
          <w:lang w:val="en-US"/>
        </w:rPr>
        <w:t>em</w:t>
      </w:r>
      <w:proofErr w:type="spellEnd"/>
      <w:r w:rsidRPr="00A81CDE">
        <w:rPr>
          <w:rFonts w:ascii="Verdana" w:hAnsi="Verdana"/>
          <w:sz w:val="20"/>
          <w:lang w:val="en-US"/>
        </w:rPr>
        <w:t xml:space="preserve"> </w:t>
      </w:r>
      <w:r w:rsidRPr="00A81CDE">
        <w:rPr>
          <w:rFonts w:ascii="Verdana" w:hAnsi="Verdana"/>
          <w:caps/>
          <w:sz w:val="20"/>
          <w:lang w:val="en-US"/>
        </w:rPr>
        <w:t>Kaldor</w:t>
      </w:r>
      <w:r w:rsidRPr="00A81CDE">
        <w:rPr>
          <w:rFonts w:ascii="Verdana" w:hAnsi="Verdana"/>
          <w:sz w:val="20"/>
          <w:lang w:val="en-US"/>
        </w:rPr>
        <w:t xml:space="preserve">, N., </w:t>
      </w:r>
      <w:r w:rsidRPr="00A81CDE">
        <w:rPr>
          <w:rFonts w:ascii="Verdana" w:hAnsi="Verdana"/>
          <w:i/>
          <w:sz w:val="20"/>
          <w:lang w:val="en-US"/>
        </w:rPr>
        <w:t>Essays on Value and Distribution</w:t>
      </w:r>
      <w:r w:rsidRPr="00A81CDE">
        <w:rPr>
          <w:rFonts w:ascii="Verdana" w:hAnsi="Verdana"/>
          <w:sz w:val="20"/>
          <w:lang w:val="en-US"/>
        </w:rPr>
        <w:t>, Glencoe, Illinois, Free Press.</w:t>
      </w:r>
    </w:p>
    <w:p w14:paraId="049556FD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sz w:val="20"/>
          <w:lang w:val="en-US"/>
        </w:rPr>
        <w:t xml:space="preserve">MICHL, T. &amp; FOLEY, D. (1999) </w:t>
      </w:r>
      <w:r w:rsidRPr="00A81CDE">
        <w:rPr>
          <w:rFonts w:ascii="Verdana" w:hAnsi="Verdana"/>
          <w:i/>
          <w:sz w:val="20"/>
          <w:lang w:val="en-US"/>
        </w:rPr>
        <w:t>Growth and Distribution</w:t>
      </w:r>
      <w:r w:rsidRPr="00A81CDE">
        <w:rPr>
          <w:rFonts w:ascii="Verdana" w:hAnsi="Verdana"/>
          <w:sz w:val="20"/>
          <w:lang w:val="en-US"/>
        </w:rPr>
        <w:t xml:space="preserve">. Cambridge Mass.: Harvard University Press. </w:t>
      </w:r>
      <w:r w:rsidRPr="00A81CDE">
        <w:rPr>
          <w:rFonts w:ascii="Verdana" w:hAnsi="Verdana"/>
          <w:sz w:val="20"/>
        </w:rPr>
        <w:t>(Caps 2, 3, 4 e 6 [até seção 6.4]) (*)</w:t>
      </w:r>
    </w:p>
    <w:p w14:paraId="7036CAAD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sz w:val="20"/>
        </w:rPr>
        <w:t xml:space="preserve">SERRANO, F. (1988) </w:t>
      </w:r>
      <w:r w:rsidRPr="00A81CDE">
        <w:rPr>
          <w:rFonts w:ascii="Verdana" w:hAnsi="Verdana"/>
          <w:i/>
          <w:sz w:val="20"/>
        </w:rPr>
        <w:t>A teoria dos preços de produção e o princípio de demanda efetiva</w:t>
      </w:r>
      <w:r w:rsidRPr="00A81CDE">
        <w:rPr>
          <w:rFonts w:ascii="Verdana" w:hAnsi="Verdana"/>
          <w:sz w:val="20"/>
        </w:rPr>
        <w:t>. Dissertação de mestrado, IEI-UFRJ. (cap. III).</w:t>
      </w:r>
    </w:p>
    <w:p w14:paraId="010A337B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sz w:val="20"/>
        </w:rPr>
        <w:t xml:space="preserve">SERRANO, F. (2005) “Acumulação de capital, poupança e crescimento”, </w:t>
      </w:r>
      <w:proofErr w:type="spellStart"/>
      <w:r w:rsidRPr="00A81CDE">
        <w:rPr>
          <w:rFonts w:ascii="Verdana" w:hAnsi="Verdana"/>
          <w:i/>
          <w:sz w:val="20"/>
        </w:rPr>
        <w:t>mimeo</w:t>
      </w:r>
      <w:proofErr w:type="spellEnd"/>
      <w:r w:rsidRPr="00A81CDE">
        <w:rPr>
          <w:rFonts w:ascii="Verdana" w:hAnsi="Verdana"/>
          <w:sz w:val="20"/>
        </w:rPr>
        <w:t>, IE-UFRJ. (*)</w:t>
      </w:r>
    </w:p>
    <w:p w14:paraId="7F65A70F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sz w:val="20"/>
        </w:rPr>
        <w:t xml:space="preserve">SERRANO, F. (2008) “Acumulação de Capital, Convergência e Polarização: notas sobre o curso de teorias”, </w:t>
      </w:r>
      <w:proofErr w:type="spellStart"/>
      <w:r w:rsidRPr="00A81CDE">
        <w:rPr>
          <w:rFonts w:ascii="Verdana" w:hAnsi="Verdana"/>
          <w:i/>
          <w:sz w:val="20"/>
        </w:rPr>
        <w:t>mimeo</w:t>
      </w:r>
      <w:proofErr w:type="spellEnd"/>
      <w:r w:rsidRPr="00A81CDE">
        <w:rPr>
          <w:rFonts w:ascii="Verdana" w:hAnsi="Verdana"/>
          <w:sz w:val="20"/>
        </w:rPr>
        <w:t>, IE-UFRJ.</w:t>
      </w:r>
    </w:p>
    <w:p w14:paraId="79C6DF2F" w14:textId="685E7C53" w:rsidR="00A81CDE" w:rsidRPr="00A81CDE" w:rsidRDefault="00C14FDD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4</w:t>
      </w:r>
      <w:r w:rsidR="00A81CDE" w:rsidRPr="00A81CDE">
        <w:rPr>
          <w:rFonts w:ascii="Verdana" w:hAnsi="Verdana"/>
          <w:b/>
          <w:sz w:val="20"/>
        </w:rPr>
        <w:t xml:space="preserve"> – Crescimento, demanda efetiva e distribuição de renda</w:t>
      </w:r>
    </w:p>
    <w:p w14:paraId="5D6D19AA" w14:textId="6D697221" w:rsidR="00A81CDE" w:rsidRPr="001260C4" w:rsidRDefault="00C14FDD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4</w:t>
      </w:r>
      <w:r w:rsidR="001260C4" w:rsidRPr="001260C4">
        <w:rPr>
          <w:rFonts w:ascii="Verdana" w:hAnsi="Verdana"/>
          <w:b/>
          <w:sz w:val="20"/>
        </w:rPr>
        <w:t xml:space="preserve">.1 – </w:t>
      </w:r>
      <w:proofErr w:type="spellStart"/>
      <w:r w:rsidR="001260C4" w:rsidRPr="001260C4">
        <w:rPr>
          <w:rFonts w:ascii="Verdana" w:hAnsi="Verdana"/>
          <w:b/>
          <w:sz w:val="20"/>
        </w:rPr>
        <w:t>Harrod</w:t>
      </w:r>
      <w:proofErr w:type="spellEnd"/>
      <w:r w:rsidR="001260C4" w:rsidRPr="001260C4">
        <w:rPr>
          <w:rFonts w:ascii="Verdana" w:hAnsi="Verdana"/>
          <w:b/>
          <w:sz w:val="20"/>
        </w:rPr>
        <w:t xml:space="preserve"> e o princípio da</w:t>
      </w:r>
      <w:r w:rsidR="00A81CDE" w:rsidRPr="001260C4">
        <w:rPr>
          <w:rFonts w:ascii="Verdana" w:hAnsi="Verdana"/>
          <w:b/>
          <w:sz w:val="20"/>
        </w:rPr>
        <w:t xml:space="preserve"> instabilidade fundamental </w:t>
      </w:r>
    </w:p>
    <w:p w14:paraId="3D7E77E2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BESOMI, D. (2001) “Harrod’s dynamics and the theory of growth: the story of a mistaken attribution”, </w:t>
      </w:r>
      <w:r w:rsidRPr="00A81CDE">
        <w:rPr>
          <w:rFonts w:ascii="Verdana" w:hAnsi="Verdana"/>
          <w:i/>
          <w:sz w:val="20"/>
          <w:lang w:val="en-US"/>
        </w:rPr>
        <w:t>Cambridge Journal of Economics</w:t>
      </w:r>
      <w:r w:rsidRPr="00A81CDE">
        <w:rPr>
          <w:rFonts w:ascii="Verdana" w:hAnsi="Verdana"/>
          <w:sz w:val="20"/>
          <w:lang w:val="en-US"/>
        </w:rPr>
        <w:t>, vol. 25, pp. 79-96.</w:t>
      </w:r>
    </w:p>
    <w:p w14:paraId="37C9ECDF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40" w:hanging="540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>Hahn, F. H. &amp; Matthews</w:t>
      </w:r>
      <w:r w:rsidRPr="00A81CDE">
        <w:rPr>
          <w:rFonts w:ascii="Verdana" w:hAnsi="Verdana"/>
          <w:sz w:val="20"/>
          <w:lang w:val="en-US"/>
        </w:rPr>
        <w:t xml:space="preserve">, R. C. O. (1964) “The Theory of Economic Growth: a survey”, </w:t>
      </w:r>
      <w:r w:rsidRPr="00A81CDE">
        <w:rPr>
          <w:rFonts w:ascii="Verdana" w:hAnsi="Verdana"/>
          <w:i/>
          <w:sz w:val="20"/>
          <w:lang w:val="en-US"/>
        </w:rPr>
        <w:t>Economic Journal</w:t>
      </w:r>
      <w:r w:rsidRPr="00A81CDE">
        <w:rPr>
          <w:rFonts w:ascii="Verdana" w:hAnsi="Verdana"/>
          <w:sz w:val="20"/>
          <w:lang w:val="en-US"/>
        </w:rPr>
        <w:t>, vol. 74, pp. 779 – 902. (*)</w:t>
      </w:r>
    </w:p>
    <w:p w14:paraId="589103B2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HARROD, R. F. (1939) “An Essay in Dynamic Theory”, </w:t>
      </w:r>
      <w:r w:rsidRPr="00A81CDE">
        <w:rPr>
          <w:rFonts w:ascii="Verdana" w:hAnsi="Verdana"/>
          <w:i/>
          <w:sz w:val="20"/>
          <w:lang w:val="en-US"/>
        </w:rPr>
        <w:t>Economic Journal</w:t>
      </w:r>
      <w:r w:rsidRPr="00A81CDE">
        <w:rPr>
          <w:rFonts w:ascii="Verdana" w:hAnsi="Verdana"/>
          <w:sz w:val="20"/>
          <w:lang w:val="en-US"/>
        </w:rPr>
        <w:t>, vol. 49, pp. 14 – 33. (*)</w:t>
      </w:r>
    </w:p>
    <w:p w14:paraId="4E47B7F4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HARROD, R. F. (1948) </w:t>
      </w:r>
      <w:r w:rsidRPr="00A81CDE">
        <w:rPr>
          <w:rFonts w:ascii="Verdana" w:hAnsi="Verdana"/>
          <w:i/>
          <w:sz w:val="20"/>
          <w:lang w:val="en-US"/>
        </w:rPr>
        <w:t>Towards a Dynamic Economics</w:t>
      </w:r>
      <w:r w:rsidRPr="00A81CDE">
        <w:rPr>
          <w:rFonts w:ascii="Verdana" w:hAnsi="Verdana"/>
          <w:sz w:val="20"/>
          <w:lang w:val="en-US"/>
        </w:rPr>
        <w:t>, Londres: Macmillan. (cap. 3) (*)</w:t>
      </w:r>
    </w:p>
    <w:p w14:paraId="3068E1E2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KALECKI, M. (1962) “Observations on the Theory of Growth”, </w:t>
      </w:r>
      <w:r w:rsidRPr="00A81CDE">
        <w:rPr>
          <w:rFonts w:ascii="Verdana" w:hAnsi="Verdana"/>
          <w:i/>
          <w:sz w:val="20"/>
          <w:lang w:val="en-US"/>
        </w:rPr>
        <w:t>Economic Journal</w:t>
      </w:r>
      <w:r w:rsidRPr="00A81CDE">
        <w:rPr>
          <w:rFonts w:ascii="Verdana" w:hAnsi="Verdana"/>
          <w:sz w:val="20"/>
          <w:lang w:val="en-US"/>
        </w:rPr>
        <w:t>, vol. 72, n. 285, pp. 134 – 153.</w:t>
      </w:r>
    </w:p>
    <w:p w14:paraId="42AE7790" w14:textId="77777777" w:rsidR="00A81CDE" w:rsidRPr="006D7E09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</w:rPr>
        <w:t xml:space="preserve">SERRANO, F. (1996) </w:t>
      </w:r>
      <w:r w:rsidRPr="00A81CDE">
        <w:rPr>
          <w:rFonts w:ascii="Verdana" w:hAnsi="Verdana"/>
          <w:i/>
          <w:sz w:val="20"/>
        </w:rPr>
        <w:t xml:space="preserve">The </w:t>
      </w:r>
      <w:proofErr w:type="spellStart"/>
      <w:r w:rsidRPr="00A81CDE">
        <w:rPr>
          <w:rFonts w:ascii="Verdana" w:hAnsi="Verdana"/>
          <w:i/>
          <w:sz w:val="20"/>
        </w:rPr>
        <w:t>Sraffian</w:t>
      </w:r>
      <w:proofErr w:type="spellEnd"/>
      <w:r w:rsidRPr="00A81CDE">
        <w:rPr>
          <w:rFonts w:ascii="Verdana" w:hAnsi="Verdana"/>
          <w:i/>
          <w:sz w:val="20"/>
        </w:rPr>
        <w:t xml:space="preserve"> </w:t>
      </w:r>
      <w:proofErr w:type="spellStart"/>
      <w:r w:rsidRPr="00A81CDE">
        <w:rPr>
          <w:rFonts w:ascii="Verdana" w:hAnsi="Verdana"/>
          <w:i/>
          <w:sz w:val="20"/>
        </w:rPr>
        <w:t>Supermultiplier</w:t>
      </w:r>
      <w:proofErr w:type="spellEnd"/>
      <w:r w:rsidRPr="00A81CDE">
        <w:rPr>
          <w:rFonts w:ascii="Verdana" w:hAnsi="Verdana"/>
          <w:sz w:val="20"/>
        </w:rPr>
        <w:t xml:space="preserve">, Tese de Doutorado não publicada, Universidade de Cambridge, Cambridge: Inglaterra. </w:t>
      </w:r>
      <w:r w:rsidRPr="006D7E09">
        <w:rPr>
          <w:rFonts w:ascii="Verdana" w:hAnsi="Verdana"/>
          <w:sz w:val="20"/>
          <w:lang w:val="en-US"/>
        </w:rPr>
        <w:t>(cap. 2)</w:t>
      </w:r>
    </w:p>
    <w:p w14:paraId="3A2DAEB2" w14:textId="11895937" w:rsidR="00BB02E5" w:rsidRPr="00BB02E5" w:rsidRDefault="00BB02E5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i/>
          <w:sz w:val="20"/>
          <w:lang w:val="en-US"/>
        </w:rPr>
      </w:pPr>
      <w:r w:rsidRPr="00BB02E5">
        <w:rPr>
          <w:rFonts w:ascii="Verdana" w:hAnsi="Verdana"/>
          <w:sz w:val="20"/>
          <w:lang w:val="en-US"/>
        </w:rPr>
        <w:t>SERRANO, F.;</w:t>
      </w:r>
      <w:r w:rsidR="006D7E09">
        <w:rPr>
          <w:rFonts w:ascii="Verdana" w:hAnsi="Verdana"/>
          <w:sz w:val="20"/>
          <w:lang w:val="en-US"/>
        </w:rPr>
        <w:t xml:space="preserve"> FREITAS, F. &amp; BHERING, G. (201</w:t>
      </w:r>
      <w:r w:rsidR="004443B1">
        <w:rPr>
          <w:rFonts w:ascii="Verdana" w:hAnsi="Verdana"/>
          <w:sz w:val="20"/>
          <w:lang w:val="en-US"/>
        </w:rPr>
        <w:t>9</w:t>
      </w:r>
      <w:r w:rsidRPr="00BB02E5">
        <w:rPr>
          <w:rFonts w:ascii="Verdana" w:hAnsi="Verdana"/>
          <w:sz w:val="20"/>
          <w:lang w:val="en-US"/>
        </w:rPr>
        <w:t xml:space="preserve">) </w:t>
      </w:r>
      <w:r>
        <w:rPr>
          <w:rFonts w:ascii="Verdana" w:hAnsi="Verdana"/>
          <w:sz w:val="20"/>
          <w:lang w:val="en-US"/>
        </w:rPr>
        <w:t>“</w:t>
      </w:r>
      <w:r w:rsidRPr="00BB02E5">
        <w:rPr>
          <w:rFonts w:ascii="Times New Roman" w:hAnsi="Times New Roman"/>
          <w:lang w:val="en-US"/>
        </w:rPr>
        <w:t xml:space="preserve">The Trouble with Harrod: the fundamental instability of the warranted rate in the light of the </w:t>
      </w:r>
      <w:proofErr w:type="spellStart"/>
      <w:r w:rsidRPr="00BB02E5">
        <w:rPr>
          <w:rFonts w:ascii="Times New Roman" w:hAnsi="Times New Roman"/>
          <w:lang w:val="en-US"/>
        </w:rPr>
        <w:t>Sraffian</w:t>
      </w:r>
      <w:proofErr w:type="spellEnd"/>
      <w:r w:rsidRPr="00BB02E5">
        <w:rPr>
          <w:rFonts w:ascii="Times New Roman" w:hAnsi="Times New Roman"/>
          <w:lang w:val="en-US"/>
        </w:rPr>
        <w:t xml:space="preserve"> </w:t>
      </w:r>
      <w:proofErr w:type="spellStart"/>
      <w:r w:rsidRPr="00BB02E5">
        <w:rPr>
          <w:rFonts w:ascii="Times New Roman" w:hAnsi="Times New Roman"/>
          <w:lang w:val="en-US"/>
        </w:rPr>
        <w:t>Supermultiplier</w:t>
      </w:r>
      <w:proofErr w:type="spellEnd"/>
      <w:r>
        <w:rPr>
          <w:rFonts w:ascii="Times New Roman" w:hAnsi="Times New Roman"/>
          <w:lang w:val="en-US"/>
        </w:rPr>
        <w:t xml:space="preserve">”, </w:t>
      </w:r>
      <w:proofErr w:type="spellStart"/>
      <w:r w:rsidR="004443B1">
        <w:rPr>
          <w:rFonts w:ascii="Times New Roman" w:hAnsi="Times New Roman"/>
          <w:i/>
          <w:lang w:val="en-US"/>
        </w:rPr>
        <w:t>Metroeconomica</w:t>
      </w:r>
      <w:proofErr w:type="spellEnd"/>
      <w:r w:rsidR="004443B1">
        <w:rPr>
          <w:rFonts w:ascii="Times New Roman" w:hAnsi="Times New Roman"/>
          <w:i/>
          <w:lang w:val="en-US"/>
        </w:rPr>
        <w:t xml:space="preserve">, </w:t>
      </w:r>
      <w:r w:rsidR="004443B1" w:rsidRPr="004443B1">
        <w:rPr>
          <w:rFonts w:ascii="Times New Roman" w:hAnsi="Times New Roman"/>
          <w:iCs/>
          <w:lang w:val="en-US"/>
        </w:rPr>
        <w:t>vol. 70</w:t>
      </w:r>
      <w:r>
        <w:rPr>
          <w:rFonts w:ascii="Times New Roman" w:hAnsi="Times New Roman"/>
          <w:i/>
          <w:lang w:val="en-US"/>
        </w:rPr>
        <w:t xml:space="preserve">, </w:t>
      </w:r>
      <w:r w:rsidR="004443B1">
        <w:rPr>
          <w:rFonts w:ascii="Times New Roman" w:hAnsi="Times New Roman"/>
          <w:iCs/>
          <w:lang w:val="en-US"/>
        </w:rPr>
        <w:t>pp. 263-287.</w:t>
      </w:r>
    </w:p>
    <w:p w14:paraId="0593C546" w14:textId="699C13FE" w:rsidR="00A81CDE" w:rsidRPr="00A81CDE" w:rsidRDefault="00C14FDD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lastRenderedPageBreak/>
        <w:t>4</w:t>
      </w:r>
      <w:r w:rsidR="00A81CDE" w:rsidRPr="00A81CDE">
        <w:rPr>
          <w:rFonts w:ascii="Verdana" w:hAnsi="Verdana"/>
          <w:b/>
          <w:sz w:val="20"/>
        </w:rPr>
        <w:t xml:space="preserve">.2 – Acumulação de capital e distribuição </w:t>
      </w:r>
      <w:r w:rsidR="003723D2">
        <w:rPr>
          <w:rFonts w:ascii="Verdana" w:hAnsi="Verdana"/>
          <w:b/>
          <w:sz w:val="20"/>
        </w:rPr>
        <w:t>de renda nos modelos de Cambridge</w:t>
      </w:r>
    </w:p>
    <w:p w14:paraId="1103C368" w14:textId="77777777" w:rsid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>Ciccone,</w:t>
      </w:r>
      <w:r w:rsidRPr="00A81CDE">
        <w:rPr>
          <w:rFonts w:ascii="Verdana" w:hAnsi="Verdana"/>
          <w:sz w:val="20"/>
          <w:lang w:val="en-US"/>
        </w:rPr>
        <w:t xml:space="preserve"> R. (1986) Accumulation and capacity utilization: some critical considerations on Joan Robinson’s theory of distribution. </w:t>
      </w:r>
      <w:r w:rsidRPr="00A81CDE">
        <w:rPr>
          <w:rFonts w:ascii="Verdana" w:hAnsi="Verdana"/>
          <w:i/>
          <w:sz w:val="20"/>
          <w:lang w:val="en-US"/>
        </w:rPr>
        <w:t>Political Economy: studies on the surplus approach</w:t>
      </w:r>
      <w:r w:rsidRPr="00A81CDE">
        <w:rPr>
          <w:rFonts w:ascii="Verdana" w:hAnsi="Verdana"/>
          <w:sz w:val="20"/>
          <w:lang w:val="en-US"/>
        </w:rPr>
        <w:t>, v.2, n.1, p. 17-36, 1986.</w:t>
      </w:r>
    </w:p>
    <w:p w14:paraId="586C305E" w14:textId="77777777" w:rsidR="00433C00" w:rsidRPr="00433C00" w:rsidRDefault="00433C00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</w:rPr>
      </w:pPr>
      <w:r w:rsidRPr="00433C00">
        <w:rPr>
          <w:rFonts w:ascii="Verdana" w:hAnsi="Verdana"/>
          <w:sz w:val="20"/>
        </w:rPr>
        <w:t xml:space="preserve">FREITAS, F. (2009): O Papel da Teoria da Distribuição nos Modelos Crescimento com Pleno Emprego de </w:t>
      </w:r>
      <w:proofErr w:type="spellStart"/>
      <w:r w:rsidRPr="00433C00">
        <w:rPr>
          <w:rFonts w:ascii="Verdana" w:hAnsi="Verdana"/>
          <w:sz w:val="20"/>
        </w:rPr>
        <w:t>Kaldor</w:t>
      </w:r>
      <w:proofErr w:type="spellEnd"/>
      <w:r w:rsidRPr="00433C00">
        <w:rPr>
          <w:rFonts w:ascii="Verdana" w:hAnsi="Verdana"/>
          <w:sz w:val="20"/>
        </w:rPr>
        <w:t xml:space="preserve">: uma avaliação crítica, </w:t>
      </w:r>
      <w:proofErr w:type="spellStart"/>
      <w:r w:rsidRPr="00433C00">
        <w:rPr>
          <w:rFonts w:ascii="Verdana" w:hAnsi="Verdana"/>
          <w:i/>
          <w:sz w:val="20"/>
        </w:rPr>
        <w:t>mimeo</w:t>
      </w:r>
      <w:proofErr w:type="spellEnd"/>
      <w:r w:rsidRPr="00433C00">
        <w:rPr>
          <w:rFonts w:ascii="Verdana" w:hAnsi="Verdana"/>
          <w:sz w:val="20"/>
        </w:rPr>
        <w:t xml:space="preserve">, </w:t>
      </w:r>
      <w:r>
        <w:rPr>
          <w:rFonts w:ascii="Verdana" w:hAnsi="Verdana"/>
          <w:sz w:val="20"/>
        </w:rPr>
        <w:t xml:space="preserve">Universidade Federal do Rio de Janeiro, </w:t>
      </w:r>
      <w:r w:rsidRPr="00433C00">
        <w:rPr>
          <w:rFonts w:ascii="Verdana" w:hAnsi="Verdana"/>
          <w:sz w:val="20"/>
        </w:rPr>
        <w:t>Rio de Janeiro.</w:t>
      </w:r>
    </w:p>
    <w:p w14:paraId="498859D8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031E87">
        <w:rPr>
          <w:rFonts w:ascii="Verdana" w:hAnsi="Verdana"/>
          <w:sz w:val="20"/>
        </w:rPr>
        <w:t>GAREGNANI, P. &amp; PALUMBO, A. (1998) “</w:t>
      </w:r>
      <w:proofErr w:type="spellStart"/>
      <w:r w:rsidRPr="00031E87">
        <w:rPr>
          <w:rFonts w:ascii="Verdana" w:hAnsi="Verdana"/>
          <w:sz w:val="20"/>
        </w:rPr>
        <w:t>Accumulation</w:t>
      </w:r>
      <w:proofErr w:type="spellEnd"/>
      <w:r w:rsidRPr="00031E87">
        <w:rPr>
          <w:rFonts w:ascii="Verdana" w:hAnsi="Verdana"/>
          <w:sz w:val="20"/>
        </w:rPr>
        <w:t xml:space="preserve"> </w:t>
      </w:r>
      <w:proofErr w:type="spellStart"/>
      <w:r w:rsidRPr="00031E87">
        <w:rPr>
          <w:rFonts w:ascii="Verdana" w:hAnsi="Verdana"/>
          <w:sz w:val="20"/>
        </w:rPr>
        <w:t>of</w:t>
      </w:r>
      <w:proofErr w:type="spellEnd"/>
      <w:r w:rsidRPr="00031E87">
        <w:rPr>
          <w:rFonts w:ascii="Verdana" w:hAnsi="Verdana"/>
          <w:sz w:val="20"/>
        </w:rPr>
        <w:t xml:space="preserve"> Capital”, em Kurz, H-D &amp; </w:t>
      </w:r>
      <w:proofErr w:type="spellStart"/>
      <w:r w:rsidRPr="00031E87">
        <w:rPr>
          <w:rFonts w:ascii="Verdana" w:hAnsi="Verdana"/>
          <w:sz w:val="20"/>
        </w:rPr>
        <w:t>Salvadori</w:t>
      </w:r>
      <w:proofErr w:type="spellEnd"/>
      <w:r w:rsidRPr="00031E87">
        <w:rPr>
          <w:rFonts w:ascii="Verdana" w:hAnsi="Verdana"/>
          <w:sz w:val="20"/>
        </w:rPr>
        <w:t xml:space="preserve">, N. (eds.) </w:t>
      </w:r>
      <w:r w:rsidRPr="00433C00">
        <w:rPr>
          <w:rFonts w:ascii="Verdana" w:hAnsi="Verdana"/>
          <w:sz w:val="20"/>
          <w:lang w:val="en-US"/>
        </w:rPr>
        <w:t>The Elgar Companion to Classical Economics</w:t>
      </w:r>
      <w:r w:rsidRPr="00A81CDE">
        <w:rPr>
          <w:rFonts w:ascii="Verdana" w:hAnsi="Verdana"/>
          <w:sz w:val="20"/>
          <w:lang w:val="en-US"/>
        </w:rPr>
        <w:t xml:space="preserve"> (A-K), Cheltenham, Edward Elgar.</w:t>
      </w:r>
    </w:p>
    <w:p w14:paraId="0EEB8931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sz w:val="20"/>
        </w:rPr>
        <w:t xml:space="preserve">KALECKI, M. (1965[1990]) “Diferenças entre os Problemas Econômicos Cruciais das Economias Capitalistas Desenvolvidas e Subdesenvolvidas”, em </w:t>
      </w:r>
      <w:r w:rsidRPr="00A81CDE">
        <w:rPr>
          <w:rFonts w:ascii="Verdana" w:hAnsi="Verdana"/>
          <w:caps/>
          <w:sz w:val="20"/>
        </w:rPr>
        <w:t>Kalecki</w:t>
      </w:r>
      <w:r w:rsidRPr="00A81CDE">
        <w:rPr>
          <w:rFonts w:ascii="Verdana" w:hAnsi="Verdana"/>
          <w:sz w:val="20"/>
        </w:rPr>
        <w:t xml:space="preserve">, M., </w:t>
      </w:r>
      <w:r w:rsidRPr="00A81CDE">
        <w:rPr>
          <w:rFonts w:ascii="Verdana" w:hAnsi="Verdana"/>
          <w:i/>
          <w:sz w:val="20"/>
        </w:rPr>
        <w:t>Crescimento e Ciclo das Economias Capitalistas</w:t>
      </w:r>
      <w:r w:rsidRPr="00A81CDE">
        <w:rPr>
          <w:rFonts w:ascii="Verdana" w:hAnsi="Verdana"/>
          <w:sz w:val="20"/>
        </w:rPr>
        <w:t>, São Paulo, Hucitec.</w:t>
      </w:r>
    </w:p>
    <w:p w14:paraId="7CFAC87B" w14:textId="77777777" w:rsid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KALDOR, N. (1955-6[1960a]) “Alternative Theories of Distribution”, </w:t>
      </w:r>
      <w:proofErr w:type="spellStart"/>
      <w:r w:rsidRPr="00A81CDE">
        <w:rPr>
          <w:rFonts w:ascii="Verdana" w:hAnsi="Verdana"/>
          <w:sz w:val="20"/>
          <w:lang w:val="en-US"/>
        </w:rPr>
        <w:t>em</w:t>
      </w:r>
      <w:proofErr w:type="spellEnd"/>
      <w:r w:rsidRPr="00A81CDE">
        <w:rPr>
          <w:rFonts w:ascii="Verdana" w:hAnsi="Verdana"/>
          <w:sz w:val="20"/>
          <w:lang w:val="en-US"/>
        </w:rPr>
        <w:t xml:space="preserve"> </w:t>
      </w:r>
      <w:r w:rsidRPr="00A81CDE">
        <w:rPr>
          <w:rFonts w:ascii="Verdana" w:hAnsi="Verdana"/>
          <w:caps/>
          <w:sz w:val="20"/>
          <w:lang w:val="en-US"/>
        </w:rPr>
        <w:t>Kaldor</w:t>
      </w:r>
      <w:r w:rsidRPr="00A81CDE">
        <w:rPr>
          <w:rFonts w:ascii="Verdana" w:hAnsi="Verdana"/>
          <w:sz w:val="20"/>
          <w:lang w:val="en-US"/>
        </w:rPr>
        <w:t xml:space="preserve">, N., </w:t>
      </w:r>
      <w:r w:rsidRPr="00A81CDE">
        <w:rPr>
          <w:rFonts w:ascii="Verdana" w:hAnsi="Verdana"/>
          <w:i/>
          <w:sz w:val="20"/>
          <w:lang w:val="en-US"/>
        </w:rPr>
        <w:t>Essays on Value and Distribution</w:t>
      </w:r>
      <w:r w:rsidRPr="00A81CDE">
        <w:rPr>
          <w:rFonts w:ascii="Verdana" w:hAnsi="Verdana"/>
          <w:sz w:val="20"/>
          <w:lang w:val="en-US"/>
        </w:rPr>
        <w:t xml:space="preserve">, Glencoe, Illinois, Free </w:t>
      </w:r>
      <w:proofErr w:type="gramStart"/>
      <w:r w:rsidRPr="00A81CDE">
        <w:rPr>
          <w:rFonts w:ascii="Verdana" w:hAnsi="Verdana"/>
          <w:sz w:val="20"/>
          <w:lang w:val="en-US"/>
        </w:rPr>
        <w:t>Press.</w:t>
      </w:r>
      <w:r w:rsidR="00031E87">
        <w:rPr>
          <w:rFonts w:ascii="Verdana" w:hAnsi="Verdana"/>
          <w:sz w:val="20"/>
          <w:lang w:val="en-US"/>
        </w:rPr>
        <w:t>(</w:t>
      </w:r>
      <w:proofErr w:type="gramEnd"/>
      <w:r w:rsidR="00031E87">
        <w:rPr>
          <w:rFonts w:ascii="Verdana" w:hAnsi="Verdana"/>
          <w:sz w:val="20"/>
          <w:lang w:val="en-US"/>
        </w:rPr>
        <w:t>*)</w:t>
      </w:r>
    </w:p>
    <w:p w14:paraId="3BEA12EA" w14:textId="77777777" w:rsidR="00CD36D0" w:rsidRPr="00CD36D0" w:rsidRDefault="00CD36D0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US"/>
        </w:rPr>
        <w:t xml:space="preserve">LAVOIE, M. (2014) </w:t>
      </w:r>
      <w:r>
        <w:rPr>
          <w:rFonts w:ascii="Verdana" w:hAnsi="Verdana"/>
          <w:i/>
          <w:sz w:val="20"/>
          <w:lang w:val="en-US"/>
        </w:rPr>
        <w:t>Post Keynesian Economics: new foundations</w:t>
      </w:r>
      <w:r>
        <w:rPr>
          <w:rFonts w:ascii="Verdana" w:hAnsi="Verdana"/>
          <w:sz w:val="20"/>
          <w:lang w:val="en-US"/>
        </w:rPr>
        <w:t xml:space="preserve">, </w:t>
      </w:r>
      <w:r w:rsidRPr="00CD36D0">
        <w:rPr>
          <w:rFonts w:ascii="Verdana" w:hAnsi="Verdana"/>
          <w:sz w:val="20"/>
          <w:lang w:val="en-US"/>
        </w:rPr>
        <w:t xml:space="preserve">Cheltenham: </w:t>
      </w:r>
      <w:r>
        <w:rPr>
          <w:rFonts w:ascii="Verdana" w:hAnsi="Verdana"/>
          <w:sz w:val="20"/>
          <w:lang w:val="en-US"/>
        </w:rPr>
        <w:t xml:space="preserve">Edward Elgar. </w:t>
      </w:r>
      <w:r w:rsidRPr="00CD36D0">
        <w:rPr>
          <w:rFonts w:ascii="Verdana" w:hAnsi="Verdana"/>
          <w:sz w:val="20"/>
        </w:rPr>
        <w:t>(cap. 6</w:t>
      </w:r>
      <w:r w:rsidR="00A415C3">
        <w:rPr>
          <w:rFonts w:ascii="Verdana" w:hAnsi="Verdana"/>
          <w:sz w:val="20"/>
        </w:rPr>
        <w:t xml:space="preserve">, seções </w:t>
      </w:r>
      <w:r w:rsidR="001C332E">
        <w:rPr>
          <w:rFonts w:ascii="Verdana" w:hAnsi="Verdana"/>
          <w:sz w:val="20"/>
        </w:rPr>
        <w:t>6.1</w:t>
      </w:r>
      <w:r w:rsidRPr="00CD36D0">
        <w:rPr>
          <w:rFonts w:ascii="Verdana" w:hAnsi="Verdana"/>
          <w:sz w:val="20"/>
        </w:rPr>
        <w:t>)</w:t>
      </w:r>
      <w:r w:rsidR="00A415C3">
        <w:rPr>
          <w:rFonts w:ascii="Verdana" w:hAnsi="Verdana"/>
          <w:sz w:val="20"/>
        </w:rPr>
        <w:t>.</w:t>
      </w:r>
    </w:p>
    <w:p w14:paraId="1DE47B25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sz w:val="20"/>
        </w:rPr>
        <w:t xml:space="preserve">SERRANO, F. (1988) </w:t>
      </w:r>
      <w:r w:rsidRPr="00A81CDE">
        <w:rPr>
          <w:rFonts w:ascii="Verdana" w:hAnsi="Verdana"/>
          <w:i/>
          <w:sz w:val="20"/>
        </w:rPr>
        <w:t>A teoria dos preços de produção e o princípio de demanda efetiva</w:t>
      </w:r>
      <w:r w:rsidRPr="00A81CDE">
        <w:rPr>
          <w:rFonts w:ascii="Verdana" w:hAnsi="Verdana"/>
          <w:sz w:val="20"/>
        </w:rPr>
        <w:t>. Dissertação de mestrado, IEI-UFRJ. (cap. III e IV).</w:t>
      </w:r>
    </w:p>
    <w:p w14:paraId="6154EFA4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sz w:val="20"/>
        </w:rPr>
        <w:t xml:space="preserve">SERRANO, F. (1996) </w:t>
      </w:r>
      <w:r w:rsidRPr="00A81CDE">
        <w:rPr>
          <w:rFonts w:ascii="Verdana" w:hAnsi="Verdana"/>
          <w:i/>
          <w:sz w:val="20"/>
        </w:rPr>
        <w:t xml:space="preserve">The </w:t>
      </w:r>
      <w:proofErr w:type="spellStart"/>
      <w:r w:rsidRPr="00A81CDE">
        <w:rPr>
          <w:rFonts w:ascii="Verdana" w:hAnsi="Verdana"/>
          <w:i/>
          <w:sz w:val="20"/>
        </w:rPr>
        <w:t>Sraffian</w:t>
      </w:r>
      <w:proofErr w:type="spellEnd"/>
      <w:r w:rsidRPr="00A81CDE">
        <w:rPr>
          <w:rFonts w:ascii="Verdana" w:hAnsi="Verdana"/>
          <w:i/>
          <w:sz w:val="20"/>
        </w:rPr>
        <w:t xml:space="preserve"> </w:t>
      </w:r>
      <w:proofErr w:type="spellStart"/>
      <w:r w:rsidRPr="00A81CDE">
        <w:rPr>
          <w:rFonts w:ascii="Verdana" w:hAnsi="Verdana"/>
          <w:i/>
          <w:sz w:val="20"/>
        </w:rPr>
        <w:t>Supermultiplier</w:t>
      </w:r>
      <w:proofErr w:type="spellEnd"/>
      <w:r w:rsidRPr="00A81CDE">
        <w:rPr>
          <w:rFonts w:ascii="Verdana" w:hAnsi="Verdana"/>
          <w:sz w:val="20"/>
        </w:rPr>
        <w:t>, Tese de Doutorado não publicada, Universidade de Cambridge, Cambridge, Inglaterra. (cap.3).</w:t>
      </w:r>
    </w:p>
    <w:p w14:paraId="127A3F12" w14:textId="77777777" w:rsid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sz w:val="20"/>
        </w:rPr>
        <w:t xml:space="preserve">SERRANO, F. (2001b) “Acumulação e Gasto Improdutivo na Economia do Desenvolvimento”, em </w:t>
      </w:r>
      <w:r w:rsidRPr="00A81CDE">
        <w:rPr>
          <w:rFonts w:ascii="Verdana" w:hAnsi="Verdana"/>
          <w:caps/>
          <w:sz w:val="20"/>
        </w:rPr>
        <w:t>Fiori, J. L. &amp; Medeiros</w:t>
      </w:r>
      <w:r w:rsidRPr="00A81CDE">
        <w:rPr>
          <w:rFonts w:ascii="Verdana" w:hAnsi="Verdana"/>
          <w:sz w:val="20"/>
        </w:rPr>
        <w:t>, C. A. (</w:t>
      </w:r>
      <w:proofErr w:type="spellStart"/>
      <w:r w:rsidRPr="00A81CDE">
        <w:rPr>
          <w:rFonts w:ascii="Verdana" w:hAnsi="Verdana"/>
          <w:sz w:val="20"/>
        </w:rPr>
        <w:t>orgs</w:t>
      </w:r>
      <w:proofErr w:type="spellEnd"/>
      <w:r w:rsidRPr="00A81CDE">
        <w:rPr>
          <w:rFonts w:ascii="Verdana" w:hAnsi="Verdana"/>
          <w:sz w:val="20"/>
        </w:rPr>
        <w:t xml:space="preserve">.) </w:t>
      </w:r>
      <w:r w:rsidRPr="00A81CDE">
        <w:rPr>
          <w:rFonts w:ascii="Verdana" w:hAnsi="Verdana"/>
          <w:i/>
          <w:sz w:val="20"/>
        </w:rPr>
        <w:t>Polarização Mundial e Crescimento</w:t>
      </w:r>
      <w:r w:rsidRPr="00A81CDE">
        <w:rPr>
          <w:rFonts w:ascii="Verdana" w:hAnsi="Verdana"/>
          <w:sz w:val="20"/>
        </w:rPr>
        <w:t xml:space="preserve">, </w:t>
      </w:r>
      <w:proofErr w:type="spellStart"/>
      <w:r w:rsidRPr="00A81CDE">
        <w:rPr>
          <w:rFonts w:ascii="Verdana" w:hAnsi="Verdana"/>
          <w:sz w:val="20"/>
        </w:rPr>
        <w:t>Petropolis</w:t>
      </w:r>
      <w:proofErr w:type="spellEnd"/>
      <w:r w:rsidRPr="00A81CDE">
        <w:rPr>
          <w:rFonts w:ascii="Verdana" w:hAnsi="Verdana"/>
          <w:sz w:val="20"/>
        </w:rPr>
        <w:t>, Editora Vozes.</w:t>
      </w:r>
    </w:p>
    <w:p w14:paraId="76D25CDE" w14:textId="77777777" w:rsidR="00031E87" w:rsidRPr="00E42B75" w:rsidRDefault="00E42B75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E42B75">
        <w:rPr>
          <w:rFonts w:ascii="Verdana" w:hAnsi="Verdana"/>
          <w:sz w:val="20"/>
          <w:lang w:val="en-US"/>
        </w:rPr>
        <w:t>SERRANO, F. &amp; FREITAS, F. (2017</w:t>
      </w:r>
      <w:r w:rsidR="00031E87" w:rsidRPr="00E42B75">
        <w:rPr>
          <w:rFonts w:ascii="Verdana" w:hAnsi="Verdana"/>
          <w:sz w:val="20"/>
          <w:lang w:val="en-US"/>
        </w:rPr>
        <w:t xml:space="preserve">) “The </w:t>
      </w:r>
      <w:proofErr w:type="spellStart"/>
      <w:r w:rsidR="00031E87" w:rsidRPr="00E42B75">
        <w:rPr>
          <w:rFonts w:ascii="Verdana" w:hAnsi="Verdana"/>
          <w:sz w:val="20"/>
          <w:lang w:val="en-US"/>
        </w:rPr>
        <w:t>Sraffian</w:t>
      </w:r>
      <w:proofErr w:type="spellEnd"/>
      <w:r w:rsidR="00031E87" w:rsidRPr="00E42B75">
        <w:rPr>
          <w:rFonts w:ascii="Verdana" w:hAnsi="Verdana"/>
          <w:sz w:val="20"/>
          <w:lang w:val="en-US"/>
        </w:rPr>
        <w:t xml:space="preserve"> </w:t>
      </w:r>
      <w:proofErr w:type="spellStart"/>
      <w:r w:rsidR="00031E87" w:rsidRPr="00E42B75">
        <w:rPr>
          <w:rFonts w:ascii="Verdana" w:hAnsi="Verdana"/>
          <w:sz w:val="20"/>
          <w:lang w:val="en-US"/>
        </w:rPr>
        <w:t>supermultiplier</w:t>
      </w:r>
      <w:proofErr w:type="spellEnd"/>
      <w:r w:rsidR="00031E87" w:rsidRPr="00E42B75">
        <w:rPr>
          <w:rFonts w:ascii="Verdana" w:hAnsi="Verdana"/>
          <w:sz w:val="20"/>
          <w:lang w:val="en-US"/>
        </w:rPr>
        <w:t xml:space="preserve"> as an alternative closure for heterodox growth theory”, </w:t>
      </w:r>
      <w:r w:rsidR="00031E87" w:rsidRPr="00E42B75">
        <w:rPr>
          <w:rFonts w:ascii="Verdana" w:hAnsi="Verdana"/>
          <w:i/>
          <w:sz w:val="20"/>
          <w:lang w:val="en-US"/>
        </w:rPr>
        <w:t>European Journal of Economics and Economic Policies</w:t>
      </w:r>
      <w:r w:rsidR="00031E87" w:rsidRPr="00E42B75">
        <w:rPr>
          <w:rFonts w:ascii="Verdana" w:hAnsi="Verdana"/>
          <w:sz w:val="20"/>
          <w:lang w:val="en-US"/>
        </w:rPr>
        <w:t>,</w:t>
      </w:r>
      <w:r w:rsidRPr="00E42B75">
        <w:rPr>
          <w:rFonts w:ascii="Verdana" w:hAnsi="Verdana"/>
          <w:sz w:val="20"/>
          <w:lang w:val="en-US"/>
        </w:rPr>
        <w:t xml:space="preserve"> 14(1), pp. 70-</w:t>
      </w:r>
      <w:proofErr w:type="gramStart"/>
      <w:r w:rsidRPr="00E42B75">
        <w:rPr>
          <w:rFonts w:ascii="Verdana" w:hAnsi="Verdana"/>
          <w:sz w:val="20"/>
          <w:lang w:val="en-US"/>
        </w:rPr>
        <w:t>91</w:t>
      </w:r>
      <w:r w:rsidR="00031E87" w:rsidRPr="00E42B75">
        <w:rPr>
          <w:rFonts w:ascii="Verdana" w:hAnsi="Verdana"/>
          <w:sz w:val="20"/>
          <w:lang w:val="en-US"/>
        </w:rPr>
        <w:t>.(</w:t>
      </w:r>
      <w:proofErr w:type="gramEnd"/>
      <w:r w:rsidR="00031E87" w:rsidRPr="00E42B75">
        <w:rPr>
          <w:rFonts w:ascii="Verdana" w:hAnsi="Verdana"/>
          <w:sz w:val="20"/>
          <w:lang w:val="en-US"/>
        </w:rPr>
        <w:t>*)</w:t>
      </w:r>
    </w:p>
    <w:p w14:paraId="7F41ADDA" w14:textId="62EE8858" w:rsidR="00A81CDE" w:rsidRPr="00A81CDE" w:rsidRDefault="00C14FDD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4</w:t>
      </w:r>
      <w:r w:rsidR="00A81CDE" w:rsidRPr="00A81CDE">
        <w:rPr>
          <w:rFonts w:ascii="Verdana" w:hAnsi="Verdana"/>
          <w:b/>
          <w:sz w:val="20"/>
        </w:rPr>
        <w:t>.3 - Cresci</w:t>
      </w:r>
      <w:r w:rsidR="003723D2">
        <w:rPr>
          <w:rFonts w:ascii="Verdana" w:hAnsi="Verdana"/>
          <w:b/>
          <w:sz w:val="20"/>
        </w:rPr>
        <w:t xml:space="preserve">mento e distribuição nos modelos </w:t>
      </w:r>
      <w:proofErr w:type="spellStart"/>
      <w:r w:rsidR="003723D2">
        <w:rPr>
          <w:rFonts w:ascii="Verdana" w:hAnsi="Verdana"/>
          <w:b/>
          <w:sz w:val="20"/>
        </w:rPr>
        <w:t>Neo-Kaleckianos</w:t>
      </w:r>
      <w:proofErr w:type="spellEnd"/>
    </w:p>
    <w:p w14:paraId="15B7721E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BHADURI, A. &amp; MARGLIN, S. (1990) “Unemployment and the Real Wage: the economic basis for contesting political ideologies”, </w:t>
      </w:r>
      <w:r w:rsidRPr="00A81CDE">
        <w:rPr>
          <w:rFonts w:ascii="Verdana" w:hAnsi="Verdana"/>
          <w:i/>
          <w:sz w:val="20"/>
          <w:lang w:val="en-US"/>
        </w:rPr>
        <w:t>Cambridge Journal of Economics</w:t>
      </w:r>
      <w:r w:rsidRPr="00A81CDE">
        <w:rPr>
          <w:rFonts w:ascii="Verdana" w:hAnsi="Verdana"/>
          <w:sz w:val="20"/>
          <w:lang w:val="en-US"/>
        </w:rPr>
        <w:t>, vol. 14, pp. 375 – 93. (*)</w:t>
      </w:r>
    </w:p>
    <w:p w14:paraId="39A1AE5C" w14:textId="11A904DA" w:rsid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>BLECKER, R. (2002) “Distribution, Demand and Growth in Neo-</w:t>
      </w:r>
      <w:proofErr w:type="spellStart"/>
      <w:r w:rsidRPr="00A81CDE">
        <w:rPr>
          <w:rFonts w:ascii="Verdana" w:hAnsi="Verdana"/>
          <w:sz w:val="20"/>
          <w:lang w:val="en-US"/>
        </w:rPr>
        <w:t>Kaleckian</w:t>
      </w:r>
      <w:proofErr w:type="spellEnd"/>
      <w:r w:rsidRPr="00A81CDE">
        <w:rPr>
          <w:rFonts w:ascii="Verdana" w:hAnsi="Verdana"/>
          <w:sz w:val="20"/>
          <w:lang w:val="en-US"/>
        </w:rPr>
        <w:t xml:space="preserve"> Macro Models” </w:t>
      </w:r>
      <w:proofErr w:type="spellStart"/>
      <w:r w:rsidRPr="00A81CDE">
        <w:rPr>
          <w:rFonts w:ascii="Verdana" w:hAnsi="Verdana"/>
          <w:sz w:val="20"/>
          <w:lang w:val="en-US"/>
        </w:rPr>
        <w:t>em</w:t>
      </w:r>
      <w:proofErr w:type="spellEnd"/>
      <w:r w:rsidRPr="00A81CDE">
        <w:rPr>
          <w:rFonts w:ascii="Verdana" w:hAnsi="Verdana"/>
          <w:sz w:val="20"/>
          <w:lang w:val="en-US"/>
        </w:rPr>
        <w:t xml:space="preserve"> </w:t>
      </w:r>
      <w:r w:rsidRPr="00A81CDE">
        <w:rPr>
          <w:rFonts w:ascii="Verdana" w:hAnsi="Verdana"/>
          <w:caps/>
          <w:sz w:val="20"/>
          <w:lang w:val="en-US"/>
        </w:rPr>
        <w:t>Setterfield</w:t>
      </w:r>
      <w:r w:rsidRPr="00A81CDE">
        <w:rPr>
          <w:rFonts w:ascii="Verdana" w:hAnsi="Verdana"/>
          <w:sz w:val="20"/>
          <w:lang w:val="en-US"/>
        </w:rPr>
        <w:t xml:space="preserve">, M. (ed.) </w:t>
      </w:r>
      <w:r w:rsidRPr="00A81CDE">
        <w:rPr>
          <w:rFonts w:ascii="Verdana" w:hAnsi="Verdana"/>
          <w:i/>
          <w:sz w:val="20"/>
          <w:lang w:val="en-US"/>
        </w:rPr>
        <w:t>Demand-Led Growth: Challenging the Supply-side Vision of the Long Run</w:t>
      </w:r>
      <w:r w:rsidRPr="00A81CDE">
        <w:rPr>
          <w:rFonts w:ascii="Verdana" w:hAnsi="Verdana"/>
          <w:sz w:val="20"/>
          <w:lang w:val="en-US"/>
        </w:rPr>
        <w:t>, Edward Elgar. (*)</w:t>
      </w:r>
    </w:p>
    <w:p w14:paraId="1C2BCD94" w14:textId="63192ABD" w:rsidR="00052CD2" w:rsidRPr="00A81CDE" w:rsidRDefault="00052CD2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2F166F">
        <w:rPr>
          <w:rStyle w:val="tlid-translation"/>
          <w:rFonts w:ascii="Verdana" w:hAnsi="Verdana"/>
          <w:sz w:val="20"/>
          <w:lang w:val="en"/>
        </w:rPr>
        <w:t>B</w:t>
      </w:r>
      <w:r>
        <w:rPr>
          <w:rStyle w:val="tlid-translation"/>
          <w:rFonts w:ascii="Verdana" w:hAnsi="Verdana"/>
          <w:sz w:val="20"/>
          <w:lang w:val="en"/>
        </w:rPr>
        <w:t xml:space="preserve">LECKER, R.A. &amp; SETTERFIELD, M. (2019), </w:t>
      </w:r>
      <w:r w:rsidRPr="00F66291">
        <w:rPr>
          <w:rStyle w:val="tlid-translation"/>
          <w:rFonts w:ascii="Verdana" w:hAnsi="Verdana"/>
          <w:i/>
          <w:sz w:val="20"/>
          <w:lang w:val="en"/>
        </w:rPr>
        <w:t>Heterodox Macroeconomics: Models of Demand, Distribution and Growth</w:t>
      </w:r>
      <w:r>
        <w:rPr>
          <w:rStyle w:val="tlid-translation"/>
          <w:rFonts w:ascii="Verdana" w:hAnsi="Verdana"/>
          <w:sz w:val="20"/>
          <w:lang w:val="en"/>
        </w:rPr>
        <w:t xml:space="preserve">, Cheltenham, UK: Edward Elgar, cap. 4, </w:t>
      </w:r>
      <w:proofErr w:type="spellStart"/>
      <w:r w:rsidRPr="00E74E76">
        <w:rPr>
          <w:rFonts w:ascii="Verdana" w:hAnsi="Verdana"/>
          <w:sz w:val="20"/>
          <w:lang w:val="en-US"/>
        </w:rPr>
        <w:t>seções</w:t>
      </w:r>
      <w:proofErr w:type="spellEnd"/>
      <w:r w:rsidRPr="00E74E76">
        <w:rPr>
          <w:rFonts w:ascii="Verdana" w:hAnsi="Verdana"/>
          <w:sz w:val="20"/>
          <w:lang w:val="en-US"/>
        </w:rPr>
        <w:t xml:space="preserve"> </w:t>
      </w:r>
      <w:r>
        <w:rPr>
          <w:rStyle w:val="tlid-translation"/>
          <w:rFonts w:ascii="Verdana" w:hAnsi="Verdana"/>
          <w:sz w:val="20"/>
          <w:lang w:val="en"/>
        </w:rPr>
        <w:t xml:space="preserve">4.1–4.4.2; </w:t>
      </w:r>
      <w:proofErr w:type="spellStart"/>
      <w:r>
        <w:rPr>
          <w:rStyle w:val="tlid-translation"/>
          <w:rFonts w:ascii="Verdana" w:hAnsi="Verdana"/>
          <w:sz w:val="20"/>
          <w:lang w:val="en"/>
        </w:rPr>
        <w:t>seção</w:t>
      </w:r>
      <w:proofErr w:type="spellEnd"/>
      <w:r>
        <w:rPr>
          <w:rStyle w:val="tlid-translation"/>
          <w:rFonts w:ascii="Verdana" w:hAnsi="Verdana"/>
          <w:sz w:val="20"/>
          <w:lang w:val="en"/>
        </w:rPr>
        <w:t xml:space="preserve"> 4.5.</w:t>
      </w:r>
    </w:p>
    <w:p w14:paraId="0AAAC183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>Ciccone,</w:t>
      </w:r>
      <w:r w:rsidRPr="00A81CDE">
        <w:rPr>
          <w:rFonts w:ascii="Verdana" w:hAnsi="Verdana"/>
          <w:sz w:val="20"/>
          <w:lang w:val="en-US"/>
        </w:rPr>
        <w:t xml:space="preserve"> R. (1991) Review of Amitava Dutt Growth, Distribution and Uneven Development (1990), </w:t>
      </w:r>
      <w:r w:rsidRPr="00A81CDE">
        <w:rPr>
          <w:rFonts w:ascii="Verdana" w:hAnsi="Verdana"/>
          <w:i/>
          <w:sz w:val="20"/>
          <w:lang w:val="en-US"/>
        </w:rPr>
        <w:t>Contributions to Political Economy</w:t>
      </w:r>
      <w:r w:rsidRPr="00A81CDE">
        <w:rPr>
          <w:rFonts w:ascii="Verdana" w:hAnsi="Verdana"/>
          <w:sz w:val="20"/>
          <w:lang w:val="en-US"/>
        </w:rPr>
        <w:t>.</w:t>
      </w:r>
    </w:p>
    <w:p w14:paraId="53CE7A02" w14:textId="77777777" w:rsid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>Committeri, M.</w:t>
      </w:r>
      <w:r w:rsidRPr="00A81CDE">
        <w:rPr>
          <w:rFonts w:ascii="Verdana" w:hAnsi="Verdana"/>
          <w:sz w:val="20"/>
          <w:lang w:val="en-US"/>
        </w:rPr>
        <w:t xml:space="preserve"> (1986) “Some Comments on Recent Contributions on Capital Accumulation, Income Distribution and Capacity Utilization”, </w:t>
      </w:r>
      <w:r w:rsidRPr="00A81CDE">
        <w:rPr>
          <w:rFonts w:ascii="Verdana" w:hAnsi="Verdana"/>
          <w:i/>
          <w:sz w:val="20"/>
          <w:lang w:val="en-US"/>
        </w:rPr>
        <w:t>Political Economy: Studies in the Surplus Approach</w:t>
      </w:r>
      <w:r w:rsidRPr="00A81CDE">
        <w:rPr>
          <w:rFonts w:ascii="Verdana" w:hAnsi="Verdana"/>
          <w:sz w:val="20"/>
          <w:lang w:val="en-US"/>
        </w:rPr>
        <w:t>.</w:t>
      </w:r>
    </w:p>
    <w:p w14:paraId="332B7A24" w14:textId="77777777" w:rsidR="00C46C15" w:rsidRPr="00A81CDE" w:rsidRDefault="00B75AAA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  <w:lang w:val="en-US"/>
        </w:rPr>
        <w:t>FAGUNDES, L &amp; FREITAS, F. (2016</w:t>
      </w:r>
      <w:r w:rsidR="00C46C15">
        <w:rPr>
          <w:rFonts w:ascii="Verdana" w:hAnsi="Verdana"/>
          <w:sz w:val="20"/>
          <w:lang w:val="en-US"/>
        </w:rPr>
        <w:t>) “</w:t>
      </w:r>
      <w:r w:rsidR="00C46C15" w:rsidRPr="00031E87">
        <w:rPr>
          <w:rFonts w:ascii="Verdana" w:hAnsi="Verdana"/>
          <w:sz w:val="20"/>
          <w:lang w:val="en-US"/>
        </w:rPr>
        <w:t xml:space="preserve">The Role of Autonomous Non-Capacity Creating Expenditures in Recent </w:t>
      </w:r>
      <w:proofErr w:type="spellStart"/>
      <w:r w:rsidR="00C46C15" w:rsidRPr="00031E87">
        <w:rPr>
          <w:rFonts w:ascii="Verdana" w:hAnsi="Verdana"/>
          <w:sz w:val="20"/>
          <w:lang w:val="en-US"/>
        </w:rPr>
        <w:t>Kaleckian</w:t>
      </w:r>
      <w:proofErr w:type="spellEnd"/>
      <w:r w:rsidR="00C46C15" w:rsidRPr="00031E87">
        <w:rPr>
          <w:rFonts w:ascii="Verdana" w:hAnsi="Verdana"/>
          <w:sz w:val="20"/>
          <w:lang w:val="en-US"/>
        </w:rPr>
        <w:t xml:space="preserve"> Growth Models: </w:t>
      </w:r>
      <w:proofErr w:type="gramStart"/>
      <w:r w:rsidR="00C46C15" w:rsidRPr="00031E87">
        <w:rPr>
          <w:rFonts w:ascii="Verdana" w:hAnsi="Verdana"/>
          <w:sz w:val="20"/>
          <w:lang w:val="en-US"/>
        </w:rPr>
        <w:t>an</w:t>
      </w:r>
      <w:proofErr w:type="gramEnd"/>
      <w:r w:rsidR="00C46C15" w:rsidRPr="00031E87">
        <w:rPr>
          <w:rFonts w:ascii="Verdana" w:hAnsi="Verdana"/>
          <w:sz w:val="20"/>
          <w:lang w:val="en-US"/>
        </w:rPr>
        <w:t xml:space="preserve"> Assessment from the Perspective of the </w:t>
      </w:r>
      <w:proofErr w:type="spellStart"/>
      <w:r w:rsidR="00C46C15" w:rsidRPr="00031E87">
        <w:rPr>
          <w:rFonts w:ascii="Verdana" w:hAnsi="Verdana"/>
          <w:sz w:val="20"/>
          <w:lang w:val="en-US"/>
        </w:rPr>
        <w:t>Sraffian</w:t>
      </w:r>
      <w:proofErr w:type="spellEnd"/>
      <w:r w:rsidR="00C46C15" w:rsidRPr="00031E87">
        <w:rPr>
          <w:rFonts w:ascii="Verdana" w:hAnsi="Verdana"/>
          <w:sz w:val="20"/>
          <w:lang w:val="en-US"/>
        </w:rPr>
        <w:t xml:space="preserve"> </w:t>
      </w:r>
      <w:proofErr w:type="spellStart"/>
      <w:r w:rsidR="00C46C15" w:rsidRPr="00031E87">
        <w:rPr>
          <w:rFonts w:ascii="Verdana" w:hAnsi="Verdana"/>
          <w:sz w:val="20"/>
          <w:lang w:val="en-US"/>
        </w:rPr>
        <w:t>Supermultiplier</w:t>
      </w:r>
      <w:proofErr w:type="spellEnd"/>
      <w:r w:rsidR="00C46C15" w:rsidRPr="00031E87">
        <w:rPr>
          <w:rFonts w:ascii="Verdana" w:hAnsi="Verdana"/>
          <w:sz w:val="20"/>
          <w:lang w:val="en-US"/>
        </w:rPr>
        <w:t xml:space="preserve"> Model</w:t>
      </w:r>
      <w:r w:rsidR="00C46C15">
        <w:rPr>
          <w:rFonts w:ascii="Verdana" w:hAnsi="Verdana"/>
          <w:sz w:val="20"/>
          <w:lang w:val="en-US"/>
        </w:rPr>
        <w:t xml:space="preserve">”, IE-UFRJ, </w:t>
      </w:r>
      <w:proofErr w:type="gramStart"/>
      <w:r w:rsidR="00C46C15">
        <w:rPr>
          <w:rFonts w:ascii="Verdana" w:hAnsi="Verdana"/>
          <w:i/>
          <w:sz w:val="20"/>
          <w:lang w:val="en-US"/>
        </w:rPr>
        <w:t>mimeo</w:t>
      </w:r>
      <w:r w:rsidR="00C46C15">
        <w:rPr>
          <w:rFonts w:ascii="Verdana" w:hAnsi="Verdana"/>
          <w:sz w:val="20"/>
          <w:lang w:val="en-US"/>
        </w:rPr>
        <w:t>.(</w:t>
      </w:r>
      <w:proofErr w:type="gramEnd"/>
      <w:r w:rsidR="00C46C15">
        <w:rPr>
          <w:rFonts w:ascii="Verdana" w:hAnsi="Verdana"/>
          <w:sz w:val="20"/>
          <w:lang w:val="en-US"/>
        </w:rPr>
        <w:t>*)</w:t>
      </w:r>
    </w:p>
    <w:p w14:paraId="25F981A2" w14:textId="77777777" w:rsidR="00CD36D0" w:rsidRDefault="00CD36D0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  <w:lang w:val="en-US"/>
        </w:rPr>
        <w:t xml:space="preserve">HEIN, E. (2014) </w:t>
      </w:r>
      <w:r w:rsidRPr="00D43FAD">
        <w:rPr>
          <w:rFonts w:ascii="Verdana" w:hAnsi="Verdana"/>
          <w:i/>
          <w:sz w:val="20"/>
          <w:lang w:val="en-US"/>
        </w:rPr>
        <w:t>Distribution and Growth after Keynes</w:t>
      </w:r>
      <w:r w:rsidR="00BB6B97" w:rsidRPr="00D43FAD">
        <w:rPr>
          <w:rFonts w:ascii="Verdana" w:hAnsi="Verdana"/>
          <w:i/>
          <w:sz w:val="20"/>
          <w:lang w:val="en-US"/>
        </w:rPr>
        <w:t>: a post-</w:t>
      </w:r>
      <w:proofErr w:type="spellStart"/>
      <w:r w:rsidR="00BB6B97" w:rsidRPr="00D43FAD">
        <w:rPr>
          <w:rFonts w:ascii="Verdana" w:hAnsi="Verdana"/>
          <w:i/>
          <w:sz w:val="20"/>
          <w:lang w:val="en-US"/>
        </w:rPr>
        <w:t>keynesian</w:t>
      </w:r>
      <w:proofErr w:type="spellEnd"/>
      <w:r w:rsidR="00BB6B97" w:rsidRPr="00D43FAD">
        <w:rPr>
          <w:rFonts w:ascii="Verdana" w:hAnsi="Verdana"/>
          <w:i/>
          <w:sz w:val="20"/>
          <w:lang w:val="en-US"/>
        </w:rPr>
        <w:t xml:space="preserve"> guide</w:t>
      </w:r>
      <w:r w:rsidR="00BB6B97">
        <w:rPr>
          <w:rFonts w:ascii="Verdana" w:hAnsi="Verdana"/>
          <w:sz w:val="20"/>
          <w:lang w:val="en-US"/>
        </w:rPr>
        <w:t xml:space="preserve">, </w:t>
      </w:r>
      <w:r w:rsidR="00BB6B97" w:rsidRPr="00CD36D0">
        <w:rPr>
          <w:rFonts w:ascii="Verdana" w:hAnsi="Verdana"/>
          <w:sz w:val="20"/>
          <w:lang w:val="en-US"/>
        </w:rPr>
        <w:t xml:space="preserve">Cheltenham: </w:t>
      </w:r>
      <w:r w:rsidR="00BB6B97">
        <w:rPr>
          <w:rFonts w:ascii="Verdana" w:hAnsi="Verdana"/>
          <w:sz w:val="20"/>
          <w:lang w:val="en-US"/>
        </w:rPr>
        <w:t>Edward Elgar. (cap. 6)</w:t>
      </w:r>
    </w:p>
    <w:p w14:paraId="6FEEF36C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lastRenderedPageBreak/>
        <w:t xml:space="preserve">HEIN, E., LAVOIE, M. &amp; VAN TREECK, T. (2012) “Harrodian </w:t>
      </w:r>
      <w:proofErr w:type="spellStart"/>
      <w:r w:rsidRPr="00A81CDE">
        <w:rPr>
          <w:rFonts w:ascii="Verdana" w:hAnsi="Verdana"/>
          <w:sz w:val="20"/>
          <w:lang w:val="en-US"/>
        </w:rPr>
        <w:t>Instabilty</w:t>
      </w:r>
      <w:proofErr w:type="spellEnd"/>
      <w:r w:rsidRPr="00A81CDE">
        <w:rPr>
          <w:rFonts w:ascii="Verdana" w:hAnsi="Verdana"/>
          <w:sz w:val="20"/>
          <w:lang w:val="en-US"/>
        </w:rPr>
        <w:t xml:space="preserve"> and the ‘Normal Rate’ of Capacity Utilization in neo-</w:t>
      </w:r>
      <w:proofErr w:type="spellStart"/>
      <w:r w:rsidRPr="00A81CDE">
        <w:rPr>
          <w:rFonts w:ascii="Verdana" w:hAnsi="Verdana"/>
          <w:sz w:val="20"/>
          <w:lang w:val="en-US"/>
        </w:rPr>
        <w:t>Kaleckian</w:t>
      </w:r>
      <w:proofErr w:type="spellEnd"/>
      <w:r w:rsidRPr="00A81CDE">
        <w:rPr>
          <w:rFonts w:ascii="Verdana" w:hAnsi="Verdana"/>
          <w:sz w:val="20"/>
          <w:lang w:val="en-US"/>
        </w:rPr>
        <w:t xml:space="preserve"> Models of Distribution and Growth – a survey”, </w:t>
      </w:r>
      <w:proofErr w:type="spellStart"/>
      <w:r w:rsidRPr="00A81CDE">
        <w:rPr>
          <w:rFonts w:ascii="Verdana" w:hAnsi="Verdana"/>
          <w:i/>
          <w:sz w:val="20"/>
          <w:lang w:val="en-US"/>
        </w:rPr>
        <w:t>Metroeconomica</w:t>
      </w:r>
      <w:proofErr w:type="spellEnd"/>
      <w:r w:rsidRPr="00A81CDE">
        <w:rPr>
          <w:rFonts w:ascii="Verdana" w:hAnsi="Verdana"/>
          <w:sz w:val="20"/>
          <w:lang w:val="en-US"/>
        </w:rPr>
        <w:t>, vol. 63, n. 1, pp. 139-69.</w:t>
      </w:r>
    </w:p>
    <w:p w14:paraId="3CFD72B1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sz w:val="20"/>
        </w:rPr>
        <w:t xml:space="preserve">KALECKI, M. (1971[1990]) “Luta de Classe e Distribuição da Renda Nacional”, em </w:t>
      </w:r>
      <w:r w:rsidRPr="00A81CDE">
        <w:rPr>
          <w:rFonts w:ascii="Verdana" w:hAnsi="Verdana"/>
          <w:caps/>
          <w:sz w:val="20"/>
        </w:rPr>
        <w:t>Kalecki</w:t>
      </w:r>
      <w:r w:rsidRPr="00A81CDE">
        <w:rPr>
          <w:rFonts w:ascii="Verdana" w:hAnsi="Verdana"/>
          <w:sz w:val="20"/>
        </w:rPr>
        <w:t xml:space="preserve">, M., </w:t>
      </w:r>
      <w:r w:rsidRPr="00A81CDE">
        <w:rPr>
          <w:rFonts w:ascii="Verdana" w:hAnsi="Verdana"/>
          <w:i/>
          <w:sz w:val="20"/>
        </w:rPr>
        <w:t>Crescimento e Ciclo das Economias Capitalistas</w:t>
      </w:r>
      <w:r w:rsidRPr="00A81CDE">
        <w:rPr>
          <w:rFonts w:ascii="Verdana" w:hAnsi="Verdana"/>
          <w:sz w:val="20"/>
        </w:rPr>
        <w:t>, São Paulo: Hucitec</w:t>
      </w:r>
    </w:p>
    <w:p w14:paraId="6225BEE6" w14:textId="77777777" w:rsidR="00A81CDE" w:rsidRPr="00A81CDE" w:rsidRDefault="001C332E" w:rsidP="00CD36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  <w:lang w:val="en-US"/>
        </w:rPr>
        <w:t xml:space="preserve">LAVOIE, M. (2014) </w:t>
      </w:r>
      <w:r>
        <w:rPr>
          <w:rFonts w:ascii="Verdana" w:hAnsi="Verdana"/>
          <w:i/>
          <w:sz w:val="20"/>
          <w:lang w:val="en-US"/>
        </w:rPr>
        <w:t>Post Keynesian Economics: new foundations</w:t>
      </w:r>
      <w:r>
        <w:rPr>
          <w:rFonts w:ascii="Verdana" w:hAnsi="Verdana"/>
          <w:sz w:val="20"/>
          <w:lang w:val="en-US"/>
        </w:rPr>
        <w:t xml:space="preserve">, </w:t>
      </w:r>
      <w:r w:rsidRPr="00CD36D0">
        <w:rPr>
          <w:rFonts w:ascii="Verdana" w:hAnsi="Verdana"/>
          <w:sz w:val="20"/>
          <w:lang w:val="en-US"/>
        </w:rPr>
        <w:t xml:space="preserve">Cheltenham: </w:t>
      </w:r>
      <w:r>
        <w:rPr>
          <w:rFonts w:ascii="Verdana" w:hAnsi="Verdana"/>
          <w:sz w:val="20"/>
          <w:lang w:val="en-US"/>
        </w:rPr>
        <w:t xml:space="preserve">Edward Elgar. </w:t>
      </w:r>
      <w:r w:rsidRPr="002C129F">
        <w:rPr>
          <w:rFonts w:ascii="Verdana" w:hAnsi="Verdana"/>
          <w:sz w:val="20"/>
          <w:lang w:val="en-US"/>
        </w:rPr>
        <w:t xml:space="preserve">(cap. 6, </w:t>
      </w:r>
      <w:proofErr w:type="spellStart"/>
      <w:r w:rsidRPr="002C129F">
        <w:rPr>
          <w:rFonts w:ascii="Verdana" w:hAnsi="Verdana"/>
          <w:sz w:val="20"/>
          <w:lang w:val="en-US"/>
        </w:rPr>
        <w:t>seções</w:t>
      </w:r>
      <w:proofErr w:type="spellEnd"/>
      <w:r w:rsidRPr="002C129F">
        <w:rPr>
          <w:rFonts w:ascii="Verdana" w:hAnsi="Verdana"/>
          <w:sz w:val="20"/>
          <w:lang w:val="en-US"/>
        </w:rPr>
        <w:t xml:space="preserve"> 6.2 e 6.3).</w:t>
      </w:r>
    </w:p>
    <w:p w14:paraId="5D196C26" w14:textId="77777777" w:rsidR="00A81CDE" w:rsidRPr="002C129F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sz w:val="20"/>
          <w:lang w:val="en-US"/>
        </w:rPr>
        <w:t xml:space="preserve">MARGLIN, S. A. &amp; BHADURI, A. (1990) “Profit Squeeze and Keynesian Theory”, </w:t>
      </w:r>
      <w:proofErr w:type="spellStart"/>
      <w:r w:rsidRPr="00A81CDE">
        <w:rPr>
          <w:rFonts w:ascii="Verdana" w:hAnsi="Verdana"/>
          <w:sz w:val="20"/>
          <w:lang w:val="en-US"/>
        </w:rPr>
        <w:t>em</w:t>
      </w:r>
      <w:proofErr w:type="spellEnd"/>
      <w:r w:rsidRPr="00A81CDE">
        <w:rPr>
          <w:rFonts w:ascii="Verdana" w:hAnsi="Verdana"/>
          <w:sz w:val="20"/>
          <w:lang w:val="en-US"/>
        </w:rPr>
        <w:t xml:space="preserve"> </w:t>
      </w:r>
      <w:r w:rsidRPr="00A81CDE">
        <w:rPr>
          <w:rFonts w:ascii="Verdana" w:hAnsi="Verdana"/>
          <w:caps/>
          <w:sz w:val="20"/>
          <w:lang w:val="en-US"/>
        </w:rPr>
        <w:t>Marglin, S. A.&amp; Schor</w:t>
      </w:r>
      <w:r w:rsidRPr="00A81CDE">
        <w:rPr>
          <w:rFonts w:ascii="Verdana" w:hAnsi="Verdana"/>
          <w:sz w:val="20"/>
          <w:lang w:val="en-US"/>
        </w:rPr>
        <w:t xml:space="preserve">, J. B. (eds.) </w:t>
      </w:r>
      <w:r w:rsidRPr="002C129F">
        <w:rPr>
          <w:rFonts w:ascii="Verdana" w:hAnsi="Verdana"/>
          <w:i/>
          <w:sz w:val="20"/>
        </w:rPr>
        <w:t xml:space="preserve">The Golden Age </w:t>
      </w:r>
      <w:proofErr w:type="spellStart"/>
      <w:r w:rsidRPr="002C129F">
        <w:rPr>
          <w:rFonts w:ascii="Verdana" w:hAnsi="Verdana"/>
          <w:i/>
          <w:sz w:val="20"/>
        </w:rPr>
        <w:t>of</w:t>
      </w:r>
      <w:proofErr w:type="spellEnd"/>
      <w:r w:rsidRPr="002C129F">
        <w:rPr>
          <w:rFonts w:ascii="Verdana" w:hAnsi="Verdana"/>
          <w:i/>
          <w:sz w:val="20"/>
        </w:rPr>
        <w:t xml:space="preserve"> </w:t>
      </w:r>
      <w:proofErr w:type="spellStart"/>
      <w:r w:rsidRPr="002C129F">
        <w:rPr>
          <w:rFonts w:ascii="Verdana" w:hAnsi="Verdana"/>
          <w:i/>
          <w:sz w:val="20"/>
        </w:rPr>
        <w:t>Capitalism</w:t>
      </w:r>
      <w:proofErr w:type="spellEnd"/>
      <w:r w:rsidRPr="002C129F">
        <w:rPr>
          <w:rFonts w:ascii="Verdana" w:hAnsi="Verdana"/>
          <w:sz w:val="20"/>
        </w:rPr>
        <w:t xml:space="preserve">, Oxford </w:t>
      </w:r>
      <w:proofErr w:type="spellStart"/>
      <w:r w:rsidRPr="002C129F">
        <w:rPr>
          <w:rFonts w:ascii="Verdana" w:hAnsi="Verdana"/>
          <w:sz w:val="20"/>
        </w:rPr>
        <w:t>University</w:t>
      </w:r>
      <w:proofErr w:type="spellEnd"/>
      <w:r w:rsidRPr="002C129F">
        <w:rPr>
          <w:rFonts w:ascii="Verdana" w:hAnsi="Verdana"/>
          <w:sz w:val="20"/>
        </w:rPr>
        <w:t xml:space="preserve"> Press.</w:t>
      </w:r>
    </w:p>
    <w:p w14:paraId="3356CB8B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sz w:val="20"/>
        </w:rPr>
        <w:t>SERRANO, F. (1988) “A teoria dos preços de produção e o princípio de demanda efetiva. Dissertação de mestrado, IEI-UFRJ. (caps. III e IV)</w:t>
      </w:r>
    </w:p>
    <w:p w14:paraId="23CB4FE4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sz w:val="20"/>
        </w:rPr>
        <w:t xml:space="preserve">SERRANO, F. (1996) </w:t>
      </w:r>
      <w:r w:rsidRPr="00A81CDE">
        <w:rPr>
          <w:rFonts w:ascii="Verdana" w:hAnsi="Verdana"/>
          <w:i/>
          <w:sz w:val="20"/>
        </w:rPr>
        <w:t xml:space="preserve">The </w:t>
      </w:r>
      <w:proofErr w:type="spellStart"/>
      <w:r w:rsidRPr="00A81CDE">
        <w:rPr>
          <w:rFonts w:ascii="Verdana" w:hAnsi="Verdana"/>
          <w:i/>
          <w:sz w:val="20"/>
        </w:rPr>
        <w:t>Sraffian</w:t>
      </w:r>
      <w:proofErr w:type="spellEnd"/>
      <w:r w:rsidRPr="00A81CDE">
        <w:rPr>
          <w:rFonts w:ascii="Verdana" w:hAnsi="Verdana"/>
          <w:i/>
          <w:sz w:val="20"/>
        </w:rPr>
        <w:t xml:space="preserve"> </w:t>
      </w:r>
      <w:proofErr w:type="spellStart"/>
      <w:r w:rsidRPr="00A81CDE">
        <w:rPr>
          <w:rFonts w:ascii="Verdana" w:hAnsi="Verdana"/>
          <w:i/>
          <w:sz w:val="20"/>
        </w:rPr>
        <w:t>Supermultiplier</w:t>
      </w:r>
      <w:proofErr w:type="spellEnd"/>
      <w:r w:rsidRPr="00A81CDE">
        <w:rPr>
          <w:rFonts w:ascii="Verdana" w:hAnsi="Verdana"/>
          <w:sz w:val="20"/>
        </w:rPr>
        <w:t>, Tese de Doutorado não publicada, Universidade de Cambridge, Cambridge, Inglaterra (cap. 3)</w:t>
      </w:r>
    </w:p>
    <w:p w14:paraId="49C4A0BD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STEINDL, J. (1985) “Distribution and Growth”, </w:t>
      </w:r>
      <w:proofErr w:type="spellStart"/>
      <w:r w:rsidRPr="00A81CDE">
        <w:rPr>
          <w:rFonts w:ascii="Verdana" w:hAnsi="Verdana"/>
          <w:sz w:val="20"/>
          <w:lang w:val="en-US"/>
        </w:rPr>
        <w:t>em</w:t>
      </w:r>
      <w:proofErr w:type="spellEnd"/>
      <w:r w:rsidRPr="00A81CDE">
        <w:rPr>
          <w:rFonts w:ascii="Verdana" w:hAnsi="Verdana"/>
          <w:sz w:val="20"/>
          <w:lang w:val="en-US"/>
        </w:rPr>
        <w:t xml:space="preserve"> </w:t>
      </w:r>
      <w:r w:rsidRPr="00A81CDE">
        <w:rPr>
          <w:rFonts w:ascii="Verdana" w:hAnsi="Verdana"/>
          <w:caps/>
          <w:sz w:val="20"/>
          <w:lang w:val="en-US"/>
        </w:rPr>
        <w:t>Steindl</w:t>
      </w:r>
      <w:r w:rsidRPr="00A81CDE">
        <w:rPr>
          <w:rFonts w:ascii="Verdana" w:hAnsi="Verdana"/>
          <w:sz w:val="20"/>
          <w:lang w:val="en-US"/>
        </w:rPr>
        <w:t xml:space="preserve">, J, </w:t>
      </w:r>
      <w:r w:rsidRPr="00A81CDE">
        <w:rPr>
          <w:rFonts w:ascii="Verdana" w:hAnsi="Verdana"/>
          <w:i/>
          <w:sz w:val="20"/>
          <w:lang w:val="en-US"/>
        </w:rPr>
        <w:t>Economic Papers 1941 – 1988</w:t>
      </w:r>
      <w:r w:rsidRPr="00A81CDE">
        <w:rPr>
          <w:rFonts w:ascii="Verdana" w:hAnsi="Verdana"/>
          <w:sz w:val="20"/>
          <w:lang w:val="en-US"/>
        </w:rPr>
        <w:t>, Macmillan.</w:t>
      </w:r>
    </w:p>
    <w:p w14:paraId="1757545F" w14:textId="77777777" w:rsidR="00A81CDE" w:rsidRP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>Vianello, F.</w:t>
      </w:r>
      <w:r w:rsidRPr="00A81CDE">
        <w:rPr>
          <w:rFonts w:ascii="Verdana" w:hAnsi="Verdana"/>
          <w:sz w:val="20"/>
          <w:lang w:val="en-US"/>
        </w:rPr>
        <w:t xml:space="preserve"> (1989) “Effective Demand and the Rate of Profits: Some Thoughts on Marx, Kalecki and Sraffa</w:t>
      </w:r>
      <w:proofErr w:type="gramStart"/>
      <w:r w:rsidRPr="00A81CDE">
        <w:rPr>
          <w:rFonts w:ascii="Verdana" w:hAnsi="Verdana"/>
          <w:sz w:val="20"/>
          <w:lang w:val="en-US"/>
        </w:rPr>
        <w:t xml:space="preserve">” </w:t>
      </w:r>
      <w:r w:rsidRPr="00A81CDE">
        <w:rPr>
          <w:rFonts w:ascii="Verdana" w:hAnsi="Verdana"/>
          <w:caps/>
          <w:sz w:val="20"/>
          <w:lang w:val="en-US"/>
        </w:rPr>
        <w:t>,</w:t>
      </w:r>
      <w:proofErr w:type="gramEnd"/>
      <w:r w:rsidRPr="00A81CDE">
        <w:rPr>
          <w:rFonts w:ascii="Verdana" w:hAnsi="Verdana"/>
          <w:caps/>
          <w:sz w:val="20"/>
          <w:lang w:val="en-US"/>
        </w:rPr>
        <w:t xml:space="preserve"> in Sebastiani, Mario</w:t>
      </w:r>
      <w:r w:rsidRPr="00A81CDE">
        <w:rPr>
          <w:rFonts w:ascii="Verdana" w:hAnsi="Verdana"/>
          <w:sz w:val="20"/>
          <w:lang w:val="en-US"/>
        </w:rPr>
        <w:t xml:space="preserve">, (ed.) </w:t>
      </w:r>
      <w:r w:rsidRPr="00A81CDE">
        <w:rPr>
          <w:rFonts w:ascii="Verdana" w:hAnsi="Verdana"/>
          <w:i/>
          <w:sz w:val="20"/>
          <w:lang w:val="en-US"/>
        </w:rPr>
        <w:t>Kalecki's relevance today</w:t>
      </w:r>
      <w:r w:rsidRPr="00A81CDE">
        <w:rPr>
          <w:rFonts w:ascii="Verdana" w:hAnsi="Verdana"/>
          <w:sz w:val="20"/>
          <w:lang w:val="en-US"/>
        </w:rPr>
        <w:t>. New York: St. Martin's Press.</w:t>
      </w:r>
    </w:p>
    <w:p w14:paraId="0C4C6E99" w14:textId="77777777" w:rsidR="00A81CDE" w:rsidRDefault="00A81CDE" w:rsidP="00A81C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 xml:space="preserve">Vianello F. &amp; Ciampalini </w:t>
      </w:r>
      <w:r w:rsidRPr="00A81CDE">
        <w:rPr>
          <w:rFonts w:ascii="Verdana" w:hAnsi="Verdana"/>
          <w:sz w:val="20"/>
          <w:lang w:val="en-US"/>
        </w:rPr>
        <w:t xml:space="preserve">A. (2002) "A tentative new version of the critique of underconsumption", UniRoma1, </w:t>
      </w:r>
      <w:r w:rsidRPr="00A81CDE">
        <w:rPr>
          <w:rFonts w:ascii="Verdana" w:hAnsi="Verdana"/>
          <w:i/>
          <w:sz w:val="20"/>
          <w:lang w:val="en-US"/>
        </w:rPr>
        <w:t>mimeo</w:t>
      </w:r>
      <w:r w:rsidRPr="00A81CDE">
        <w:rPr>
          <w:rFonts w:ascii="Verdana" w:hAnsi="Verdana"/>
          <w:sz w:val="20"/>
          <w:lang w:val="en-US"/>
        </w:rPr>
        <w:t>, 2002</w:t>
      </w:r>
    </w:p>
    <w:p w14:paraId="6B3B8BE4" w14:textId="12908DE4" w:rsidR="00A81CDE" w:rsidRPr="00B6259C" w:rsidRDefault="00C14FDD" w:rsidP="00B625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4</w:t>
      </w:r>
      <w:r w:rsidR="00B6259C">
        <w:rPr>
          <w:rFonts w:ascii="Verdana" w:hAnsi="Verdana"/>
          <w:b/>
          <w:sz w:val="20"/>
        </w:rPr>
        <w:t>.4 – C</w:t>
      </w:r>
      <w:r w:rsidR="003723D2">
        <w:rPr>
          <w:rFonts w:ascii="Verdana" w:hAnsi="Verdana"/>
          <w:b/>
          <w:sz w:val="20"/>
        </w:rPr>
        <w:t>rescimento, distribuição</w:t>
      </w:r>
      <w:r w:rsidR="00B6259C">
        <w:rPr>
          <w:rFonts w:ascii="Verdana" w:hAnsi="Verdana"/>
          <w:b/>
          <w:sz w:val="20"/>
        </w:rPr>
        <w:t xml:space="preserve"> e </w:t>
      </w:r>
      <w:r w:rsidR="003723D2">
        <w:rPr>
          <w:rFonts w:ascii="Verdana" w:hAnsi="Verdana"/>
          <w:b/>
          <w:sz w:val="20"/>
        </w:rPr>
        <w:t xml:space="preserve">o </w:t>
      </w:r>
      <w:r w:rsidR="00B6259C">
        <w:rPr>
          <w:rFonts w:ascii="Verdana" w:hAnsi="Verdana"/>
          <w:b/>
          <w:sz w:val="20"/>
        </w:rPr>
        <w:t xml:space="preserve">modelo do </w:t>
      </w:r>
      <w:proofErr w:type="spellStart"/>
      <w:r w:rsidR="00B6259C">
        <w:rPr>
          <w:rFonts w:ascii="Verdana" w:hAnsi="Verdana"/>
          <w:b/>
          <w:sz w:val="20"/>
        </w:rPr>
        <w:t>supermultiplicador</w:t>
      </w:r>
      <w:proofErr w:type="spellEnd"/>
      <w:r w:rsidR="00A81CDE" w:rsidRPr="00B6259C">
        <w:rPr>
          <w:rFonts w:ascii="Verdana" w:hAnsi="Verdana"/>
          <w:b/>
          <w:sz w:val="20"/>
        </w:rPr>
        <w:t xml:space="preserve"> </w:t>
      </w:r>
    </w:p>
    <w:p w14:paraId="66729F63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433C00">
        <w:rPr>
          <w:rFonts w:ascii="Verdana" w:hAnsi="Verdana"/>
          <w:sz w:val="20"/>
          <w:lang w:val="en-US"/>
        </w:rPr>
        <w:t xml:space="preserve">ALLAIN, O. (2015): Tackling the Instability of Growth: A Harrodian Model with an Autonomous Expenditure Component, in: </w:t>
      </w:r>
      <w:r w:rsidRPr="00433C00">
        <w:rPr>
          <w:rFonts w:ascii="Verdana" w:hAnsi="Verdana"/>
          <w:i/>
          <w:iCs/>
          <w:sz w:val="20"/>
          <w:lang w:val="en-US"/>
        </w:rPr>
        <w:t>Cambridge Journal of Economics</w:t>
      </w:r>
      <w:r w:rsidRPr="00433C00">
        <w:rPr>
          <w:rFonts w:ascii="Verdana" w:hAnsi="Verdana"/>
          <w:sz w:val="20"/>
          <w:lang w:val="en-US"/>
        </w:rPr>
        <w:t>, 39(5), 1351-1371.</w:t>
      </w:r>
    </w:p>
    <w:p w14:paraId="56599904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BARBOSA-FILHO, N. H. (2000) “A Note on the Theory of Demand Led Growth”, </w:t>
      </w:r>
      <w:r w:rsidRPr="00A81CDE">
        <w:rPr>
          <w:rFonts w:ascii="Verdana" w:hAnsi="Verdana"/>
          <w:i/>
          <w:sz w:val="20"/>
          <w:lang w:val="en-US"/>
        </w:rPr>
        <w:t>Contributions to Political Economy</w:t>
      </w:r>
      <w:r w:rsidRPr="00A81CDE">
        <w:rPr>
          <w:rFonts w:ascii="Verdana" w:hAnsi="Verdana"/>
          <w:sz w:val="20"/>
          <w:lang w:val="en-US"/>
        </w:rPr>
        <w:t>, vol. 19, pp. 19-32.</w:t>
      </w:r>
    </w:p>
    <w:p w14:paraId="4650188D" w14:textId="77777777" w:rsidR="00145BDC" w:rsidRPr="00A81CDE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>Caminati,</w:t>
      </w:r>
      <w:r w:rsidRPr="00A81CDE">
        <w:rPr>
          <w:rFonts w:ascii="Verdana" w:hAnsi="Verdana"/>
          <w:sz w:val="20"/>
          <w:lang w:val="en-US"/>
        </w:rPr>
        <w:t xml:space="preserve"> M. (1986) Technical Progress, Economic Life of Equipment and Effective Demand", </w:t>
      </w:r>
      <w:r w:rsidRPr="00A81CDE">
        <w:rPr>
          <w:rFonts w:ascii="Verdana" w:hAnsi="Verdana"/>
          <w:i/>
          <w:sz w:val="20"/>
          <w:lang w:val="en-US"/>
        </w:rPr>
        <w:t>Political Economy</w:t>
      </w:r>
      <w:r w:rsidRPr="00A81CDE">
        <w:rPr>
          <w:rFonts w:ascii="Verdana" w:hAnsi="Verdana"/>
          <w:sz w:val="20"/>
          <w:lang w:val="en-US"/>
        </w:rPr>
        <w:t>, vol.2, n. 2, 1986.</w:t>
      </w:r>
    </w:p>
    <w:p w14:paraId="09CABADC" w14:textId="77777777" w:rsidR="00145BDC" w:rsidRPr="00A81CDE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CESARATTO, S., SERRANO, S. &amp; STIRATI, A. (2003) “Technical Change, Effective Demand and Employment”, </w:t>
      </w:r>
      <w:r w:rsidRPr="00A81CDE">
        <w:rPr>
          <w:rFonts w:ascii="Verdana" w:hAnsi="Verdana"/>
          <w:i/>
          <w:sz w:val="20"/>
          <w:lang w:val="en-US"/>
        </w:rPr>
        <w:t>Review of Political Economy</w:t>
      </w:r>
      <w:r w:rsidRPr="00A81CDE">
        <w:rPr>
          <w:rFonts w:ascii="Verdana" w:hAnsi="Verdana"/>
          <w:sz w:val="20"/>
          <w:lang w:val="en-US"/>
        </w:rPr>
        <w:t>, vol. 15, n. 1, pp. 33 - 52.</w:t>
      </w:r>
    </w:p>
    <w:p w14:paraId="416F3109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CICCONE, R. (1994) “Surplus approach", in P. </w:t>
      </w:r>
      <w:r w:rsidRPr="00A81CDE">
        <w:rPr>
          <w:rFonts w:ascii="Verdana" w:hAnsi="Verdana"/>
          <w:caps/>
          <w:sz w:val="20"/>
          <w:lang w:val="en-US"/>
        </w:rPr>
        <w:t>Arestis and M. Sawyer</w:t>
      </w:r>
      <w:r w:rsidRPr="00A81CDE">
        <w:rPr>
          <w:rFonts w:ascii="Verdana" w:hAnsi="Verdana"/>
          <w:sz w:val="20"/>
          <w:lang w:val="en-US"/>
        </w:rPr>
        <w:t xml:space="preserve"> (eds.), </w:t>
      </w:r>
      <w:r w:rsidRPr="00A81CDE">
        <w:rPr>
          <w:rFonts w:ascii="Verdana" w:hAnsi="Verdana"/>
          <w:i/>
          <w:sz w:val="20"/>
          <w:lang w:val="en-US"/>
        </w:rPr>
        <w:t>The Elgar Companion to Radical Political Economy</w:t>
      </w:r>
      <w:r w:rsidRPr="00A81CDE">
        <w:rPr>
          <w:rFonts w:ascii="Verdana" w:hAnsi="Verdana"/>
          <w:sz w:val="20"/>
          <w:lang w:val="en-US"/>
        </w:rPr>
        <w:t>, Aldershot, Edward Elgar, 1994.</w:t>
      </w:r>
    </w:p>
    <w:p w14:paraId="61B8F910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>Ciccone,</w:t>
      </w:r>
      <w:r w:rsidRPr="00A81CDE">
        <w:rPr>
          <w:rFonts w:ascii="Verdana" w:hAnsi="Verdana"/>
          <w:sz w:val="20"/>
          <w:lang w:val="en-US"/>
        </w:rPr>
        <w:t xml:space="preserve"> R. (1986) Accumulation and capacity utilization: some critical considerations on Joan Robinson’s theory of distribution. </w:t>
      </w:r>
      <w:r w:rsidRPr="00A81CDE">
        <w:rPr>
          <w:rFonts w:ascii="Verdana" w:hAnsi="Verdana"/>
          <w:i/>
          <w:sz w:val="20"/>
          <w:lang w:val="en-US"/>
        </w:rPr>
        <w:t>Political Economy: studies on the surplus approach</w:t>
      </w:r>
      <w:r w:rsidRPr="00A81CDE">
        <w:rPr>
          <w:rFonts w:ascii="Verdana" w:hAnsi="Verdana"/>
          <w:sz w:val="20"/>
          <w:lang w:val="en-US"/>
        </w:rPr>
        <w:t>, v.2, n.1, p. 17-36, 1986.</w:t>
      </w:r>
    </w:p>
    <w:p w14:paraId="1037D001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D43FAD">
        <w:rPr>
          <w:rFonts w:ascii="Verdana" w:hAnsi="Verdana"/>
          <w:sz w:val="20"/>
          <w:lang w:val="en-US"/>
        </w:rPr>
        <w:t xml:space="preserve">DUTT, A.K. (2016): Growth and Distribution with Exogenous Autonomous Demand Growth and Normal Capacity Utilization”, </w:t>
      </w:r>
      <w:r w:rsidRPr="00D43FAD">
        <w:rPr>
          <w:rFonts w:ascii="Verdana" w:hAnsi="Verdana"/>
          <w:i/>
          <w:sz w:val="20"/>
          <w:lang w:val="en-US"/>
        </w:rPr>
        <w:t>mimeo</w:t>
      </w:r>
      <w:r w:rsidRPr="00D43FAD">
        <w:rPr>
          <w:rFonts w:ascii="Verdana" w:hAnsi="Verdana"/>
          <w:sz w:val="20"/>
          <w:lang w:val="en-US"/>
        </w:rPr>
        <w:t>, University of Notre Dame.</w:t>
      </w:r>
    </w:p>
    <w:p w14:paraId="48336D23" w14:textId="77777777" w:rsidR="00145BDC" w:rsidRPr="006A0BF6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</w:rPr>
      </w:pPr>
      <w:r w:rsidRPr="00F04511">
        <w:rPr>
          <w:rFonts w:ascii="Verdana" w:hAnsi="Verdana"/>
          <w:sz w:val="20"/>
          <w:lang w:val="en-US"/>
        </w:rPr>
        <w:t xml:space="preserve">DUTT, A. (2019) “Some observations on models of growth </w:t>
      </w:r>
      <w:proofErr w:type="spellStart"/>
      <w:r w:rsidRPr="00F04511">
        <w:rPr>
          <w:rFonts w:ascii="Verdana" w:hAnsi="Verdana"/>
          <w:sz w:val="20"/>
          <w:lang w:val="en-US"/>
        </w:rPr>
        <w:t>anddistribution</w:t>
      </w:r>
      <w:proofErr w:type="spellEnd"/>
      <w:r w:rsidRPr="00F04511">
        <w:rPr>
          <w:rFonts w:ascii="Verdana" w:hAnsi="Verdana"/>
          <w:sz w:val="20"/>
          <w:lang w:val="en-US"/>
        </w:rPr>
        <w:t xml:space="preserve"> with autonomous demand growth” </w:t>
      </w:r>
      <w:proofErr w:type="spellStart"/>
      <w:r w:rsidRPr="00F04511">
        <w:rPr>
          <w:rFonts w:ascii="Verdana" w:hAnsi="Verdana"/>
          <w:i/>
          <w:sz w:val="20"/>
          <w:lang w:val="en-US"/>
        </w:rPr>
        <w:t>Metroeconomica</w:t>
      </w:r>
      <w:proofErr w:type="spellEnd"/>
      <w:r w:rsidRPr="00F04511">
        <w:rPr>
          <w:rFonts w:ascii="Verdana" w:hAnsi="Verdana"/>
          <w:sz w:val="20"/>
          <w:lang w:val="en-US"/>
        </w:rPr>
        <w:t xml:space="preserve">, 70 (2), pp. 288-301. </w:t>
      </w:r>
      <w:r w:rsidRPr="006A0BF6">
        <w:rPr>
          <w:rFonts w:ascii="Verdana" w:hAnsi="Verdana"/>
          <w:bCs/>
          <w:sz w:val="20"/>
          <w:shd w:val="clear" w:color="auto" w:fill="FFFFFF"/>
        </w:rPr>
        <w:t>DOI: 10.1111/meca.12234</w:t>
      </w:r>
    </w:p>
    <w:p w14:paraId="77EEA915" w14:textId="77777777" w:rsidR="00145BDC" w:rsidRPr="00E74E76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9138F5">
        <w:rPr>
          <w:rFonts w:ascii="Verdana" w:hAnsi="Verdana"/>
          <w:sz w:val="20"/>
        </w:rPr>
        <w:t xml:space="preserve">FAGUNDES, L. (2017) </w:t>
      </w:r>
      <w:r w:rsidRPr="00001F72">
        <w:rPr>
          <w:rFonts w:ascii="Verdana" w:hAnsi="Verdana"/>
          <w:i/>
          <w:sz w:val="20"/>
        </w:rPr>
        <w:t xml:space="preserve">Dinâmica do consumo, do investimento e o </w:t>
      </w:r>
      <w:proofErr w:type="spellStart"/>
      <w:r w:rsidRPr="00001F72">
        <w:rPr>
          <w:rFonts w:ascii="Verdana" w:hAnsi="Verdana"/>
          <w:i/>
          <w:sz w:val="20"/>
        </w:rPr>
        <w:t>Supermultiplicador</w:t>
      </w:r>
      <w:proofErr w:type="spellEnd"/>
      <w:r w:rsidRPr="00001F72">
        <w:rPr>
          <w:rFonts w:ascii="Verdana" w:hAnsi="Verdana"/>
          <w:i/>
          <w:sz w:val="20"/>
        </w:rPr>
        <w:t>: uma contribuição à teoria do crescimento liderado pela demanda</w:t>
      </w:r>
      <w:r>
        <w:rPr>
          <w:rFonts w:ascii="Verdana" w:hAnsi="Verdana"/>
          <w:sz w:val="20"/>
        </w:rPr>
        <w:t xml:space="preserve">, Tese de doutorado não publicada, Instituto de Economia, Universidade Federal do Rio de Janeiro, Brasil. </w:t>
      </w:r>
      <w:r w:rsidRPr="00E74E76">
        <w:rPr>
          <w:rFonts w:ascii="Verdana" w:hAnsi="Verdana"/>
          <w:sz w:val="20"/>
          <w:lang w:val="en-US"/>
        </w:rPr>
        <w:t>(Cap. 4)</w:t>
      </w:r>
    </w:p>
    <w:p w14:paraId="19D994E0" w14:textId="5F1AFB92" w:rsidR="00145BDC" w:rsidRDefault="00145BDC" w:rsidP="0085409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  <w:lang w:val="en-US"/>
        </w:rPr>
        <w:t>FAGUNDES, L. &amp; FREITAS, F. (2016</w:t>
      </w:r>
      <w:r w:rsidRPr="00BB02E5">
        <w:rPr>
          <w:rFonts w:ascii="Verdana" w:hAnsi="Verdana"/>
          <w:sz w:val="20"/>
          <w:lang w:val="en-US"/>
        </w:rPr>
        <w:t xml:space="preserve">) “The Role of Autonomous Non-Capacity Creating Expenditures in Recent </w:t>
      </w:r>
      <w:proofErr w:type="spellStart"/>
      <w:r w:rsidRPr="00BB02E5">
        <w:rPr>
          <w:rFonts w:ascii="Verdana" w:hAnsi="Verdana"/>
          <w:sz w:val="20"/>
          <w:lang w:val="en-US"/>
        </w:rPr>
        <w:t>Kaleckian</w:t>
      </w:r>
      <w:proofErr w:type="spellEnd"/>
      <w:r w:rsidRPr="00BB02E5">
        <w:rPr>
          <w:rFonts w:ascii="Verdana" w:hAnsi="Verdana"/>
          <w:sz w:val="20"/>
          <w:lang w:val="en-US"/>
        </w:rPr>
        <w:t xml:space="preserve"> Growth Models: An Assessment from the Perspective of the </w:t>
      </w:r>
      <w:proofErr w:type="spellStart"/>
      <w:r w:rsidRPr="00BB02E5">
        <w:rPr>
          <w:rFonts w:ascii="Verdana" w:hAnsi="Verdana"/>
          <w:sz w:val="20"/>
          <w:lang w:val="en-US"/>
        </w:rPr>
        <w:t>Sraffian</w:t>
      </w:r>
      <w:proofErr w:type="spellEnd"/>
      <w:r w:rsidRPr="00BB02E5">
        <w:rPr>
          <w:rFonts w:ascii="Verdana" w:hAnsi="Verdana"/>
          <w:sz w:val="20"/>
          <w:lang w:val="en-US"/>
        </w:rPr>
        <w:t xml:space="preserve"> </w:t>
      </w:r>
      <w:proofErr w:type="spellStart"/>
      <w:r w:rsidRPr="00BB02E5">
        <w:rPr>
          <w:rFonts w:ascii="Verdana" w:hAnsi="Verdana"/>
          <w:sz w:val="20"/>
          <w:lang w:val="en-US"/>
        </w:rPr>
        <w:t>Supermultiplier</w:t>
      </w:r>
      <w:proofErr w:type="spellEnd"/>
      <w:r w:rsidRPr="00BB02E5">
        <w:rPr>
          <w:rFonts w:ascii="Verdana" w:hAnsi="Verdana"/>
          <w:sz w:val="20"/>
          <w:lang w:val="en-US"/>
        </w:rPr>
        <w:t xml:space="preserve"> Model”, </w:t>
      </w:r>
      <w:r w:rsidRPr="00E42B75">
        <w:rPr>
          <w:rFonts w:ascii="Verdana" w:hAnsi="Verdana"/>
          <w:i/>
          <w:sz w:val="20"/>
          <w:lang w:val="en-US"/>
        </w:rPr>
        <w:t>mimeo</w:t>
      </w:r>
      <w:r w:rsidRPr="00BB02E5">
        <w:rPr>
          <w:rFonts w:ascii="Verdana" w:hAnsi="Verdana"/>
          <w:sz w:val="20"/>
          <w:lang w:val="en-US"/>
        </w:rPr>
        <w:t>, Institute of Economics of the Federal University of Rio de Janeiro.</w:t>
      </w:r>
    </w:p>
    <w:p w14:paraId="33EB1C55" w14:textId="77777777" w:rsidR="00145BDC" w:rsidRPr="009138F5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9138F5">
        <w:rPr>
          <w:rFonts w:ascii="Verdana" w:hAnsi="Verdana"/>
          <w:sz w:val="20"/>
          <w:lang w:val="en-US"/>
        </w:rPr>
        <w:lastRenderedPageBreak/>
        <w:t xml:space="preserve">FAZZARI, S.; FERRI, P.; VARIATO, A.M. (2017) “Demand-led growth and accommodating supply”, </w:t>
      </w:r>
      <w:r w:rsidRPr="009138F5">
        <w:rPr>
          <w:rFonts w:ascii="Verdana" w:hAnsi="Verdana"/>
          <w:i/>
          <w:sz w:val="20"/>
          <w:lang w:val="en-US"/>
        </w:rPr>
        <w:t>mimeo</w:t>
      </w:r>
      <w:r>
        <w:rPr>
          <w:rFonts w:ascii="Verdana" w:hAnsi="Verdana"/>
          <w:sz w:val="20"/>
          <w:lang w:val="en-US"/>
        </w:rPr>
        <w:t>, Washington University.</w:t>
      </w:r>
    </w:p>
    <w:p w14:paraId="5DAABED2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3723D2">
        <w:rPr>
          <w:rFonts w:ascii="Verdana" w:hAnsi="Verdana"/>
          <w:sz w:val="20"/>
          <w:lang w:val="en-US"/>
        </w:rPr>
        <w:t xml:space="preserve">FREITAS, F. &amp; SERRANO, F. (2015) “Growth Rate and Level Effects, the Stability of the Adjustment of Capacity to Demand, and the </w:t>
      </w:r>
      <w:proofErr w:type="spellStart"/>
      <w:r w:rsidRPr="003723D2">
        <w:rPr>
          <w:rFonts w:ascii="Verdana" w:hAnsi="Verdana"/>
          <w:sz w:val="20"/>
          <w:lang w:val="en-US"/>
        </w:rPr>
        <w:t>Sraffian</w:t>
      </w:r>
      <w:proofErr w:type="spellEnd"/>
      <w:r w:rsidRPr="003723D2">
        <w:rPr>
          <w:rFonts w:ascii="Verdana" w:hAnsi="Verdana"/>
          <w:sz w:val="20"/>
          <w:lang w:val="en-US"/>
        </w:rPr>
        <w:t xml:space="preserve"> </w:t>
      </w:r>
      <w:proofErr w:type="spellStart"/>
      <w:r w:rsidRPr="003723D2">
        <w:rPr>
          <w:rFonts w:ascii="Verdana" w:hAnsi="Verdana"/>
          <w:sz w:val="20"/>
          <w:lang w:val="en-US"/>
        </w:rPr>
        <w:t>Supermultiplier</w:t>
      </w:r>
      <w:proofErr w:type="spellEnd"/>
      <w:r w:rsidRPr="003723D2">
        <w:rPr>
          <w:rFonts w:ascii="Verdana" w:hAnsi="Verdana"/>
          <w:sz w:val="20"/>
          <w:lang w:val="en-US"/>
        </w:rPr>
        <w:t xml:space="preserve">”, </w:t>
      </w:r>
      <w:r w:rsidRPr="003723D2">
        <w:rPr>
          <w:rFonts w:ascii="Verdana" w:hAnsi="Verdana"/>
          <w:i/>
          <w:sz w:val="20"/>
          <w:lang w:val="en-US"/>
        </w:rPr>
        <w:t>Review of Political Economy</w:t>
      </w:r>
      <w:r w:rsidRPr="003723D2">
        <w:rPr>
          <w:rFonts w:ascii="Verdana" w:hAnsi="Verdana"/>
          <w:sz w:val="20"/>
          <w:lang w:val="en-US"/>
        </w:rPr>
        <w:t>, 27(3), 258-</w:t>
      </w:r>
      <w:proofErr w:type="gramStart"/>
      <w:r w:rsidRPr="003723D2">
        <w:rPr>
          <w:rFonts w:ascii="Verdana" w:hAnsi="Verdana"/>
          <w:sz w:val="20"/>
          <w:lang w:val="en-US"/>
        </w:rPr>
        <w:t>281.</w:t>
      </w:r>
      <w:r>
        <w:rPr>
          <w:rFonts w:ascii="Verdana" w:hAnsi="Verdana"/>
          <w:sz w:val="20"/>
          <w:lang w:val="en-US"/>
        </w:rPr>
        <w:t>(</w:t>
      </w:r>
      <w:proofErr w:type="gramEnd"/>
      <w:r>
        <w:rPr>
          <w:rFonts w:ascii="Verdana" w:hAnsi="Verdana"/>
          <w:sz w:val="20"/>
          <w:lang w:val="en-US"/>
        </w:rPr>
        <w:t>*)</w:t>
      </w:r>
    </w:p>
    <w:p w14:paraId="7A67653D" w14:textId="5916311B" w:rsidR="00145BDC" w:rsidRPr="00052CD2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iCs/>
          <w:sz w:val="20"/>
          <w:lang w:val="en-US"/>
        </w:rPr>
      </w:pPr>
      <w:r w:rsidRPr="0018142C">
        <w:rPr>
          <w:rFonts w:ascii="Verdana" w:hAnsi="Verdana"/>
          <w:sz w:val="20"/>
          <w:lang w:val="en-US"/>
        </w:rPr>
        <w:t>FR</w:t>
      </w:r>
      <w:r>
        <w:rPr>
          <w:rFonts w:ascii="Verdana" w:hAnsi="Verdana"/>
          <w:sz w:val="20"/>
          <w:lang w:val="en-US"/>
        </w:rPr>
        <w:t xml:space="preserve">EITAS, F. &amp; </w:t>
      </w:r>
      <w:r w:rsidR="00052CD2">
        <w:rPr>
          <w:rFonts w:ascii="Verdana" w:hAnsi="Verdana"/>
          <w:sz w:val="20"/>
          <w:lang w:val="en-US"/>
        </w:rPr>
        <w:t>CRISTIANES</w:t>
      </w:r>
      <w:r>
        <w:rPr>
          <w:rFonts w:ascii="Verdana" w:hAnsi="Verdana"/>
          <w:sz w:val="20"/>
          <w:lang w:val="en-US"/>
        </w:rPr>
        <w:t>, R. (20</w:t>
      </w:r>
      <w:r w:rsidR="00052CD2">
        <w:rPr>
          <w:rFonts w:ascii="Verdana" w:hAnsi="Verdana"/>
          <w:sz w:val="20"/>
          <w:lang w:val="en-US"/>
        </w:rPr>
        <w:t>20</w:t>
      </w:r>
      <w:r w:rsidRPr="0018142C">
        <w:rPr>
          <w:rFonts w:ascii="Verdana" w:hAnsi="Verdana"/>
          <w:sz w:val="20"/>
          <w:lang w:val="en-US"/>
        </w:rPr>
        <w:t xml:space="preserve">) </w:t>
      </w:r>
      <w:r w:rsidR="00052CD2">
        <w:rPr>
          <w:rFonts w:ascii="Verdana" w:hAnsi="Verdana"/>
          <w:sz w:val="20"/>
          <w:lang w:val="en-US"/>
        </w:rPr>
        <w:t>“</w:t>
      </w:r>
      <w:r w:rsidRPr="0018142C">
        <w:rPr>
          <w:rFonts w:ascii="Verdana" w:hAnsi="Verdana"/>
          <w:sz w:val="20"/>
          <w:lang w:val="en-US"/>
        </w:rPr>
        <w:t xml:space="preserve">A Basic </w:t>
      </w:r>
      <w:proofErr w:type="spellStart"/>
      <w:r w:rsidRPr="0018142C">
        <w:rPr>
          <w:rFonts w:ascii="Verdana" w:hAnsi="Verdana"/>
          <w:sz w:val="20"/>
          <w:lang w:val="en-US"/>
        </w:rPr>
        <w:t>Supermultiplier</w:t>
      </w:r>
      <w:proofErr w:type="spellEnd"/>
      <w:r w:rsidRPr="0018142C">
        <w:rPr>
          <w:rFonts w:ascii="Verdana" w:hAnsi="Verdana"/>
          <w:sz w:val="20"/>
          <w:lang w:val="en-US"/>
        </w:rPr>
        <w:t xml:space="preserve"> Model for the Analysis of </w:t>
      </w:r>
      <w:r>
        <w:rPr>
          <w:rFonts w:ascii="Verdana" w:hAnsi="Verdana"/>
          <w:sz w:val="20"/>
          <w:lang w:val="en-US"/>
        </w:rPr>
        <w:t xml:space="preserve">Fiscal Policy and Government Debt”, </w:t>
      </w:r>
      <w:r w:rsidR="00052CD2">
        <w:rPr>
          <w:rFonts w:ascii="Verdana" w:hAnsi="Verdana"/>
          <w:i/>
          <w:sz w:val="20"/>
          <w:lang w:val="en-US"/>
        </w:rPr>
        <w:t>Review of Keynesian Economics</w:t>
      </w:r>
      <w:r w:rsidR="00052CD2">
        <w:rPr>
          <w:rFonts w:ascii="Verdana" w:hAnsi="Verdana"/>
          <w:iCs/>
          <w:sz w:val="20"/>
          <w:lang w:val="en-US"/>
        </w:rPr>
        <w:t>.</w:t>
      </w:r>
    </w:p>
    <w:p w14:paraId="6BA3C507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</w:rPr>
        <w:t>GAREGNANI, P. &amp; PALUMBO, A. (1998) “</w:t>
      </w:r>
      <w:proofErr w:type="spellStart"/>
      <w:r w:rsidRPr="00A81CDE">
        <w:rPr>
          <w:rFonts w:ascii="Verdana" w:hAnsi="Verdana"/>
          <w:sz w:val="20"/>
        </w:rPr>
        <w:t>Accumulation</w:t>
      </w:r>
      <w:proofErr w:type="spellEnd"/>
      <w:r w:rsidRPr="00A81CDE">
        <w:rPr>
          <w:rFonts w:ascii="Verdana" w:hAnsi="Verdana"/>
          <w:sz w:val="20"/>
        </w:rPr>
        <w:t xml:space="preserve"> </w:t>
      </w:r>
      <w:proofErr w:type="spellStart"/>
      <w:r w:rsidRPr="00A81CDE">
        <w:rPr>
          <w:rFonts w:ascii="Verdana" w:hAnsi="Verdana"/>
          <w:sz w:val="20"/>
        </w:rPr>
        <w:t>of</w:t>
      </w:r>
      <w:proofErr w:type="spellEnd"/>
      <w:r w:rsidRPr="00A81CDE">
        <w:rPr>
          <w:rFonts w:ascii="Verdana" w:hAnsi="Verdana"/>
          <w:sz w:val="20"/>
        </w:rPr>
        <w:t xml:space="preserve"> Capital”, em </w:t>
      </w:r>
      <w:r w:rsidRPr="00A81CDE">
        <w:rPr>
          <w:rFonts w:ascii="Verdana" w:hAnsi="Verdana"/>
          <w:caps/>
          <w:sz w:val="20"/>
        </w:rPr>
        <w:t>Kurz, H-D &amp; Salvadori</w:t>
      </w:r>
      <w:r w:rsidRPr="00A81CDE">
        <w:rPr>
          <w:rFonts w:ascii="Verdana" w:hAnsi="Verdana"/>
          <w:sz w:val="20"/>
        </w:rPr>
        <w:t xml:space="preserve">, N. (eds.) </w:t>
      </w:r>
      <w:r w:rsidRPr="00A81CDE">
        <w:rPr>
          <w:rFonts w:ascii="Verdana" w:hAnsi="Verdana"/>
          <w:i/>
          <w:sz w:val="20"/>
          <w:lang w:val="en-US"/>
        </w:rPr>
        <w:t>The Elgar Companion to Classical Economics</w:t>
      </w:r>
      <w:r w:rsidRPr="00A81CDE">
        <w:rPr>
          <w:rFonts w:ascii="Verdana" w:hAnsi="Verdana"/>
          <w:sz w:val="20"/>
          <w:lang w:val="en-US"/>
        </w:rPr>
        <w:t xml:space="preserve"> (A-K), Cheltenham, Edward Elgar</w:t>
      </w:r>
      <w:r>
        <w:rPr>
          <w:rFonts w:ascii="Verdana" w:hAnsi="Verdana"/>
          <w:sz w:val="20"/>
          <w:lang w:val="en-US"/>
        </w:rPr>
        <w:t>.</w:t>
      </w:r>
    </w:p>
    <w:p w14:paraId="04CA7EBB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  <w:lang w:val="en-US"/>
        </w:rPr>
        <w:t xml:space="preserve">LAVOIE, M. (2014) </w:t>
      </w:r>
      <w:r>
        <w:rPr>
          <w:rFonts w:ascii="Verdana" w:hAnsi="Verdana"/>
          <w:i/>
          <w:sz w:val="20"/>
          <w:lang w:val="en-US"/>
        </w:rPr>
        <w:t>Post Keynesian Economics: new foundations</w:t>
      </w:r>
      <w:r>
        <w:rPr>
          <w:rFonts w:ascii="Verdana" w:hAnsi="Verdana"/>
          <w:sz w:val="20"/>
          <w:lang w:val="en-US"/>
        </w:rPr>
        <w:t xml:space="preserve">, </w:t>
      </w:r>
      <w:r w:rsidRPr="00CD36D0">
        <w:rPr>
          <w:rFonts w:ascii="Verdana" w:hAnsi="Verdana"/>
          <w:sz w:val="20"/>
          <w:lang w:val="en-US"/>
        </w:rPr>
        <w:t xml:space="preserve">Cheltenham: </w:t>
      </w:r>
      <w:r>
        <w:rPr>
          <w:rFonts w:ascii="Verdana" w:hAnsi="Verdana"/>
          <w:sz w:val="20"/>
          <w:lang w:val="en-US"/>
        </w:rPr>
        <w:t xml:space="preserve">Edward Elgar. </w:t>
      </w:r>
      <w:r w:rsidRPr="00E74E76">
        <w:rPr>
          <w:rFonts w:ascii="Verdana" w:hAnsi="Verdana"/>
          <w:sz w:val="20"/>
          <w:lang w:val="en-US"/>
        </w:rPr>
        <w:t xml:space="preserve">(cap. 6, </w:t>
      </w:r>
      <w:proofErr w:type="spellStart"/>
      <w:r w:rsidRPr="00E74E76">
        <w:rPr>
          <w:rFonts w:ascii="Verdana" w:hAnsi="Verdana"/>
          <w:sz w:val="20"/>
          <w:lang w:val="en-US"/>
        </w:rPr>
        <w:t>seções</w:t>
      </w:r>
      <w:proofErr w:type="spellEnd"/>
      <w:r w:rsidRPr="00E74E76">
        <w:rPr>
          <w:rFonts w:ascii="Verdana" w:hAnsi="Verdana"/>
          <w:sz w:val="20"/>
          <w:lang w:val="en-US"/>
        </w:rPr>
        <w:t xml:space="preserve"> 6.4 e 6.5).</w:t>
      </w:r>
    </w:p>
    <w:p w14:paraId="676C6FAC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D43FAD">
        <w:rPr>
          <w:rFonts w:ascii="Verdana" w:hAnsi="Verdana"/>
          <w:sz w:val="20"/>
          <w:lang w:val="en-US"/>
        </w:rPr>
        <w:t xml:space="preserve">LAVOIE, M. (2016): Convergence Towards the Normal Rate of Capacity Utilization in Neo-Kaleckian Models: The Role of Non-Capacity Creating Autonomous Expenditures”, </w:t>
      </w:r>
      <w:proofErr w:type="spellStart"/>
      <w:r w:rsidRPr="00D43FAD">
        <w:rPr>
          <w:rFonts w:ascii="Verdana" w:hAnsi="Verdana"/>
          <w:i/>
          <w:sz w:val="20"/>
          <w:lang w:val="en-US"/>
        </w:rPr>
        <w:t>Metroeconomica</w:t>
      </w:r>
      <w:proofErr w:type="spellEnd"/>
      <w:r w:rsidRPr="00D43FAD">
        <w:rPr>
          <w:rFonts w:ascii="Verdana" w:hAnsi="Verdana"/>
          <w:sz w:val="20"/>
          <w:lang w:val="en-US"/>
        </w:rPr>
        <w:t>, 67(1), 172 -201.</w:t>
      </w:r>
      <w:r>
        <w:rPr>
          <w:rFonts w:ascii="Verdana" w:hAnsi="Verdana"/>
          <w:sz w:val="20"/>
          <w:lang w:val="en-US"/>
        </w:rPr>
        <w:t xml:space="preserve"> (*)</w:t>
      </w:r>
    </w:p>
    <w:p w14:paraId="46050BFA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9138F5">
        <w:rPr>
          <w:rFonts w:ascii="Verdana" w:hAnsi="Verdana"/>
          <w:sz w:val="20"/>
          <w:lang w:val="en-US"/>
        </w:rPr>
        <w:t xml:space="preserve">NAH, W.J. &amp; M. LAVOIE </w:t>
      </w:r>
      <w:r>
        <w:rPr>
          <w:rFonts w:ascii="Verdana" w:hAnsi="Verdana"/>
          <w:sz w:val="20"/>
          <w:lang w:val="en-US"/>
        </w:rPr>
        <w:t>(</w:t>
      </w:r>
      <w:r w:rsidRPr="009138F5">
        <w:rPr>
          <w:rFonts w:ascii="Verdana" w:hAnsi="Verdana"/>
          <w:sz w:val="20"/>
          <w:lang w:val="en-US"/>
        </w:rPr>
        <w:t>2017</w:t>
      </w:r>
      <w:r>
        <w:rPr>
          <w:rFonts w:ascii="Verdana" w:hAnsi="Verdana"/>
          <w:sz w:val="20"/>
          <w:lang w:val="en-US"/>
        </w:rPr>
        <w:t xml:space="preserve">) “Convergence in a Neo-Kaleckian model with endogenous technical change and autonomous demand growth”, </w:t>
      </w:r>
      <w:r w:rsidRPr="00001F72">
        <w:rPr>
          <w:rFonts w:ascii="Verdana" w:hAnsi="Verdana"/>
          <w:i/>
          <w:sz w:val="20"/>
          <w:lang w:val="en-US"/>
        </w:rPr>
        <w:t>mimeo</w:t>
      </w:r>
      <w:r>
        <w:rPr>
          <w:rFonts w:ascii="Verdana" w:hAnsi="Verdana"/>
          <w:sz w:val="20"/>
          <w:lang w:val="en-US"/>
        </w:rPr>
        <w:t>, University of Paris XIII. (*)</w:t>
      </w:r>
    </w:p>
    <w:p w14:paraId="4AA93E47" w14:textId="77777777" w:rsidR="00145BDC" w:rsidRPr="00F04511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9138F5">
        <w:rPr>
          <w:rFonts w:ascii="Verdana" w:hAnsi="Verdana"/>
          <w:sz w:val="20"/>
          <w:lang w:val="en-US"/>
        </w:rPr>
        <w:t>NAH, W.J. &amp; M. LAVOIE</w:t>
      </w:r>
      <w:r>
        <w:rPr>
          <w:rFonts w:ascii="Verdana" w:hAnsi="Verdana"/>
          <w:sz w:val="20"/>
          <w:lang w:val="en-US"/>
        </w:rPr>
        <w:t xml:space="preserve"> (2019) “The role of autonomous demand growth in a neo-</w:t>
      </w:r>
      <w:proofErr w:type="spellStart"/>
      <w:r>
        <w:rPr>
          <w:rFonts w:ascii="Verdana" w:hAnsi="Verdana"/>
          <w:sz w:val="20"/>
          <w:lang w:val="en-US"/>
        </w:rPr>
        <w:t>Kaleckian</w:t>
      </w:r>
      <w:proofErr w:type="spellEnd"/>
      <w:r>
        <w:rPr>
          <w:rFonts w:ascii="Verdana" w:hAnsi="Verdana"/>
          <w:sz w:val="20"/>
          <w:lang w:val="en-US"/>
        </w:rPr>
        <w:t xml:space="preserve"> conflicting claims framework”, </w:t>
      </w:r>
      <w:r>
        <w:rPr>
          <w:rFonts w:ascii="Verdana" w:hAnsi="Verdana"/>
          <w:i/>
          <w:sz w:val="20"/>
          <w:lang w:val="en-US"/>
        </w:rPr>
        <w:t>Structural Change and Economic Dynamics</w:t>
      </w:r>
      <w:r>
        <w:rPr>
          <w:rFonts w:ascii="Verdana" w:hAnsi="Verdana"/>
          <w:sz w:val="20"/>
          <w:lang w:val="en-US"/>
        </w:rPr>
        <w:t xml:space="preserve">, </w:t>
      </w:r>
      <w:r w:rsidRPr="002C129F">
        <w:rPr>
          <w:rFonts w:ascii="Times-Roman" w:hAnsi="Times-Roman" w:cs="Times-Roman"/>
          <w:szCs w:val="24"/>
          <w:lang w:val="en-US"/>
        </w:rPr>
        <w:t>https://doi.org/10.1016/j.strueco.2019.02.001.</w:t>
      </w:r>
    </w:p>
    <w:p w14:paraId="59C6F612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2C129F">
        <w:rPr>
          <w:rFonts w:ascii="Verdana" w:hAnsi="Verdana"/>
          <w:sz w:val="20"/>
          <w:lang w:val="en-US"/>
        </w:rPr>
        <w:t xml:space="preserve">PALLEY, T. (2019) “The economics of the super-multiplier: a comprehensive treatment with labor markets”, </w:t>
      </w:r>
      <w:proofErr w:type="spellStart"/>
      <w:r w:rsidRPr="002C129F">
        <w:rPr>
          <w:rFonts w:ascii="Verdana" w:hAnsi="Verdana"/>
          <w:i/>
          <w:sz w:val="20"/>
          <w:lang w:val="en-US"/>
        </w:rPr>
        <w:t>Metroeconomica</w:t>
      </w:r>
      <w:proofErr w:type="spellEnd"/>
      <w:r w:rsidRPr="002C129F">
        <w:rPr>
          <w:rFonts w:ascii="Verdana" w:hAnsi="Verdana"/>
          <w:sz w:val="20"/>
          <w:lang w:val="en-US"/>
        </w:rPr>
        <w:t>, 70 (2), pp. 325-340.</w:t>
      </w:r>
    </w:p>
    <w:p w14:paraId="40DAE6EF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  <w:lang w:val="en-US"/>
        </w:rPr>
        <w:t>Palumbo, A. &amp; Trezzini</w:t>
      </w:r>
      <w:r w:rsidRPr="00A81CDE">
        <w:rPr>
          <w:rFonts w:ascii="Verdana" w:hAnsi="Verdana"/>
          <w:sz w:val="20"/>
          <w:lang w:val="en-US"/>
        </w:rPr>
        <w:t xml:space="preserve"> A. (2003) “Growth Without Normal </w:t>
      </w:r>
      <w:proofErr w:type="spellStart"/>
      <w:r w:rsidRPr="00A81CDE">
        <w:rPr>
          <w:rFonts w:ascii="Verdana" w:hAnsi="Verdana"/>
          <w:sz w:val="20"/>
          <w:lang w:val="en-US"/>
        </w:rPr>
        <w:t>Utilisation</w:t>
      </w:r>
      <w:proofErr w:type="spellEnd"/>
      <w:r w:rsidRPr="00A81CDE">
        <w:rPr>
          <w:rFonts w:ascii="Verdana" w:hAnsi="Verdana"/>
          <w:sz w:val="20"/>
          <w:lang w:val="en-US"/>
        </w:rPr>
        <w:t xml:space="preserve">”, </w:t>
      </w:r>
      <w:r w:rsidRPr="00A81CDE">
        <w:rPr>
          <w:rFonts w:ascii="Verdana" w:hAnsi="Verdana"/>
          <w:i/>
          <w:sz w:val="20"/>
          <w:lang w:val="en-US"/>
        </w:rPr>
        <w:t>European Journal of History of Economic Thought</w:t>
      </w:r>
      <w:r w:rsidRPr="00A81CDE">
        <w:rPr>
          <w:rFonts w:ascii="Verdana" w:hAnsi="Verdana"/>
          <w:sz w:val="20"/>
          <w:lang w:val="en-US"/>
        </w:rPr>
        <w:t>, spring.</w:t>
      </w:r>
    </w:p>
    <w:p w14:paraId="28DA22DC" w14:textId="77777777" w:rsidR="00145BDC" w:rsidRPr="00001F72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  <w:lang w:val="en-US"/>
        </w:rPr>
        <w:t xml:space="preserve">PARIBONI, R. (2016) “Household consumer debt, endogenous money and growth: a </w:t>
      </w:r>
      <w:proofErr w:type="spellStart"/>
      <w:r>
        <w:rPr>
          <w:rFonts w:ascii="Verdana" w:hAnsi="Verdana"/>
          <w:sz w:val="20"/>
          <w:lang w:val="en-US"/>
        </w:rPr>
        <w:t>supermultiplier</w:t>
      </w:r>
      <w:proofErr w:type="spellEnd"/>
      <w:r>
        <w:rPr>
          <w:rFonts w:ascii="Verdana" w:hAnsi="Verdana"/>
          <w:sz w:val="20"/>
          <w:lang w:val="en-US"/>
        </w:rPr>
        <w:t xml:space="preserve">-based analysis”, </w:t>
      </w:r>
      <w:r>
        <w:rPr>
          <w:rFonts w:ascii="Verdana" w:hAnsi="Verdana"/>
          <w:i/>
          <w:sz w:val="20"/>
          <w:lang w:val="en-US"/>
        </w:rPr>
        <w:t>PSL Quarterly Review</w:t>
      </w:r>
      <w:r>
        <w:rPr>
          <w:rFonts w:ascii="Verdana" w:hAnsi="Verdana"/>
          <w:sz w:val="20"/>
          <w:lang w:val="en-US"/>
        </w:rPr>
        <w:t>, Vol. 69, No. 278, pp. 211-34.</w:t>
      </w:r>
    </w:p>
    <w:p w14:paraId="53782910" w14:textId="77777777" w:rsidR="00145BDC" w:rsidRPr="00A81CDE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sz w:val="20"/>
        </w:rPr>
        <w:t xml:space="preserve">SERRANO, F. (1996) </w:t>
      </w:r>
      <w:r w:rsidRPr="00A81CDE">
        <w:rPr>
          <w:rFonts w:ascii="Verdana" w:hAnsi="Verdana"/>
          <w:i/>
          <w:sz w:val="20"/>
        </w:rPr>
        <w:t xml:space="preserve">The </w:t>
      </w:r>
      <w:proofErr w:type="spellStart"/>
      <w:r w:rsidRPr="00A81CDE">
        <w:rPr>
          <w:rFonts w:ascii="Verdana" w:hAnsi="Verdana"/>
          <w:i/>
          <w:sz w:val="20"/>
        </w:rPr>
        <w:t>Sraffian</w:t>
      </w:r>
      <w:proofErr w:type="spellEnd"/>
      <w:r w:rsidRPr="00A81CDE">
        <w:rPr>
          <w:rFonts w:ascii="Verdana" w:hAnsi="Verdana"/>
          <w:i/>
          <w:sz w:val="20"/>
        </w:rPr>
        <w:t xml:space="preserve"> </w:t>
      </w:r>
      <w:proofErr w:type="spellStart"/>
      <w:r w:rsidRPr="00A81CDE">
        <w:rPr>
          <w:rFonts w:ascii="Verdana" w:hAnsi="Verdana"/>
          <w:i/>
          <w:sz w:val="20"/>
        </w:rPr>
        <w:t>Supermultiplier</w:t>
      </w:r>
      <w:proofErr w:type="spellEnd"/>
      <w:r w:rsidRPr="00A81CDE">
        <w:rPr>
          <w:rFonts w:ascii="Verdana" w:hAnsi="Verdana"/>
          <w:sz w:val="20"/>
        </w:rPr>
        <w:t>, Tese de Doutorado não publicada, Universidade de Cambridge, Cambridge, Inglaterra. (cap. 1)</w:t>
      </w:r>
    </w:p>
    <w:p w14:paraId="43CC2E2B" w14:textId="77777777" w:rsidR="00145BDC" w:rsidRPr="00A81CDE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sz w:val="20"/>
        </w:rPr>
        <w:t xml:space="preserve">SERRANO, F. (1988) </w:t>
      </w:r>
      <w:r w:rsidRPr="00A81CDE">
        <w:rPr>
          <w:rFonts w:ascii="Verdana" w:hAnsi="Verdana"/>
          <w:i/>
          <w:sz w:val="20"/>
        </w:rPr>
        <w:t>Teoria dos Preços de Produção e Princípio da Demanda Efetiva</w:t>
      </w:r>
      <w:r w:rsidRPr="00A81CDE">
        <w:rPr>
          <w:rFonts w:ascii="Verdana" w:hAnsi="Verdana"/>
          <w:sz w:val="20"/>
        </w:rPr>
        <w:t>, Dissertação de Mestrado não publicada, Rio de Janeiro, Instituto de Economia Industrial, UFRJ.</w:t>
      </w:r>
    </w:p>
    <w:p w14:paraId="0B13FBEB" w14:textId="77777777" w:rsidR="00145BDC" w:rsidRPr="00CC46ED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CC46ED">
        <w:rPr>
          <w:rFonts w:ascii="Verdana" w:hAnsi="Verdana"/>
          <w:sz w:val="20"/>
          <w:lang w:val="en-US"/>
        </w:rPr>
        <w:t>SERRANO, F. &amp; FREITAS, F. (20</w:t>
      </w:r>
      <w:r>
        <w:rPr>
          <w:rFonts w:ascii="Verdana" w:hAnsi="Verdana"/>
          <w:sz w:val="20"/>
          <w:lang w:val="en-US"/>
        </w:rPr>
        <w:t>17</w:t>
      </w:r>
      <w:r w:rsidRPr="00CC46ED">
        <w:rPr>
          <w:rFonts w:ascii="Verdana" w:hAnsi="Verdana"/>
          <w:sz w:val="20"/>
          <w:lang w:val="en-US"/>
        </w:rPr>
        <w:t xml:space="preserve">) “The </w:t>
      </w:r>
      <w:proofErr w:type="spellStart"/>
      <w:r w:rsidRPr="00CC46ED">
        <w:rPr>
          <w:rFonts w:ascii="Verdana" w:hAnsi="Verdana"/>
          <w:sz w:val="20"/>
          <w:lang w:val="en-US"/>
        </w:rPr>
        <w:t>Sraffian</w:t>
      </w:r>
      <w:proofErr w:type="spellEnd"/>
      <w:r w:rsidRPr="00CC46ED">
        <w:rPr>
          <w:rFonts w:ascii="Verdana" w:hAnsi="Verdana"/>
          <w:sz w:val="20"/>
          <w:lang w:val="en-US"/>
        </w:rPr>
        <w:t xml:space="preserve"> </w:t>
      </w:r>
      <w:proofErr w:type="spellStart"/>
      <w:r w:rsidRPr="00CC46ED">
        <w:rPr>
          <w:rFonts w:ascii="Verdana" w:hAnsi="Verdana"/>
          <w:sz w:val="20"/>
          <w:lang w:val="en-US"/>
        </w:rPr>
        <w:t>supermultiplier</w:t>
      </w:r>
      <w:proofErr w:type="spellEnd"/>
      <w:r w:rsidRPr="00CC46ED">
        <w:rPr>
          <w:rFonts w:ascii="Verdana" w:hAnsi="Verdana"/>
          <w:sz w:val="20"/>
          <w:lang w:val="en-US"/>
        </w:rPr>
        <w:t xml:space="preserve"> as an alternative closure for heterodox growth theory”, </w:t>
      </w:r>
      <w:r>
        <w:rPr>
          <w:rFonts w:ascii="Verdana" w:hAnsi="Verdana"/>
          <w:i/>
          <w:sz w:val="20"/>
          <w:lang w:val="en-US"/>
        </w:rPr>
        <w:t>European Journal of Economics and Economic Policies</w:t>
      </w:r>
      <w:r>
        <w:rPr>
          <w:rFonts w:ascii="Verdana" w:hAnsi="Verdana"/>
          <w:sz w:val="20"/>
          <w:lang w:val="en-US"/>
        </w:rPr>
        <w:t>, 14(1), pp. 70-</w:t>
      </w:r>
      <w:proofErr w:type="gramStart"/>
      <w:r>
        <w:rPr>
          <w:rFonts w:ascii="Verdana" w:hAnsi="Verdana"/>
          <w:sz w:val="20"/>
          <w:lang w:val="en-US"/>
        </w:rPr>
        <w:t>91.(</w:t>
      </w:r>
      <w:proofErr w:type="gramEnd"/>
      <w:r>
        <w:rPr>
          <w:rFonts w:ascii="Verdana" w:hAnsi="Verdana"/>
          <w:sz w:val="20"/>
          <w:lang w:val="en-US"/>
        </w:rPr>
        <w:t>*)</w:t>
      </w:r>
    </w:p>
    <w:p w14:paraId="18B4271D" w14:textId="77777777" w:rsidR="00145BDC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sz w:val="20"/>
        </w:rPr>
        <w:t xml:space="preserve">SERRANO, F. &amp; FREITAS, F. (2007) “El </w:t>
      </w:r>
      <w:proofErr w:type="spellStart"/>
      <w:r w:rsidRPr="00A81CDE">
        <w:rPr>
          <w:rFonts w:ascii="Verdana" w:hAnsi="Verdana"/>
          <w:sz w:val="20"/>
        </w:rPr>
        <w:t>Supermultiplicador</w:t>
      </w:r>
      <w:proofErr w:type="spellEnd"/>
      <w:r w:rsidRPr="00A81CDE">
        <w:rPr>
          <w:rFonts w:ascii="Verdana" w:hAnsi="Verdana"/>
          <w:sz w:val="20"/>
        </w:rPr>
        <w:t xml:space="preserve"> </w:t>
      </w:r>
      <w:proofErr w:type="spellStart"/>
      <w:r w:rsidRPr="00A81CDE">
        <w:rPr>
          <w:rFonts w:ascii="Verdana" w:hAnsi="Verdana"/>
          <w:sz w:val="20"/>
        </w:rPr>
        <w:t>Sraffiano</w:t>
      </w:r>
      <w:proofErr w:type="spellEnd"/>
      <w:r w:rsidRPr="00A81CDE">
        <w:rPr>
          <w:rFonts w:ascii="Verdana" w:hAnsi="Verdana"/>
          <w:sz w:val="20"/>
        </w:rPr>
        <w:t xml:space="preserve"> y </w:t>
      </w:r>
      <w:proofErr w:type="spellStart"/>
      <w:r w:rsidRPr="00A81CDE">
        <w:rPr>
          <w:rFonts w:ascii="Verdana" w:hAnsi="Verdana"/>
          <w:sz w:val="20"/>
        </w:rPr>
        <w:t>el</w:t>
      </w:r>
      <w:proofErr w:type="spellEnd"/>
      <w:r w:rsidRPr="00A81CDE">
        <w:rPr>
          <w:rFonts w:ascii="Verdana" w:hAnsi="Verdana"/>
          <w:sz w:val="20"/>
        </w:rPr>
        <w:t xml:space="preserve"> Papel de </w:t>
      </w:r>
      <w:proofErr w:type="spellStart"/>
      <w:r w:rsidRPr="00A81CDE">
        <w:rPr>
          <w:rFonts w:ascii="Verdana" w:hAnsi="Verdana"/>
          <w:sz w:val="20"/>
        </w:rPr>
        <w:t>la</w:t>
      </w:r>
      <w:proofErr w:type="spellEnd"/>
      <w:r w:rsidRPr="00A81CDE">
        <w:rPr>
          <w:rFonts w:ascii="Verdana" w:hAnsi="Verdana"/>
          <w:sz w:val="20"/>
        </w:rPr>
        <w:t xml:space="preserve"> Demanda </w:t>
      </w:r>
      <w:proofErr w:type="spellStart"/>
      <w:r w:rsidRPr="00A81CDE">
        <w:rPr>
          <w:rFonts w:ascii="Verdana" w:hAnsi="Verdana"/>
          <w:sz w:val="20"/>
        </w:rPr>
        <w:t>Efectiva</w:t>
      </w:r>
      <w:proofErr w:type="spellEnd"/>
      <w:r w:rsidRPr="00A81CDE">
        <w:rPr>
          <w:rFonts w:ascii="Verdana" w:hAnsi="Verdana"/>
          <w:sz w:val="20"/>
        </w:rPr>
        <w:t xml:space="preserve"> </w:t>
      </w:r>
      <w:proofErr w:type="spellStart"/>
      <w:r w:rsidRPr="00A81CDE">
        <w:rPr>
          <w:rFonts w:ascii="Verdana" w:hAnsi="Verdana"/>
          <w:sz w:val="20"/>
        </w:rPr>
        <w:t>en</w:t>
      </w:r>
      <w:proofErr w:type="spellEnd"/>
      <w:r w:rsidRPr="00A81CDE">
        <w:rPr>
          <w:rFonts w:ascii="Verdana" w:hAnsi="Verdana"/>
          <w:sz w:val="20"/>
        </w:rPr>
        <w:t xml:space="preserve"> </w:t>
      </w:r>
      <w:proofErr w:type="spellStart"/>
      <w:r w:rsidRPr="00A81CDE">
        <w:rPr>
          <w:rFonts w:ascii="Verdana" w:hAnsi="Verdana"/>
          <w:sz w:val="20"/>
        </w:rPr>
        <w:t>los</w:t>
      </w:r>
      <w:proofErr w:type="spellEnd"/>
      <w:r w:rsidRPr="00A81CDE">
        <w:rPr>
          <w:rFonts w:ascii="Verdana" w:hAnsi="Verdana"/>
          <w:sz w:val="20"/>
        </w:rPr>
        <w:t xml:space="preserve"> Modelos de </w:t>
      </w:r>
      <w:proofErr w:type="spellStart"/>
      <w:r w:rsidRPr="00A81CDE">
        <w:rPr>
          <w:rFonts w:ascii="Verdana" w:hAnsi="Verdana"/>
          <w:sz w:val="20"/>
        </w:rPr>
        <w:t>Crecimiento</w:t>
      </w:r>
      <w:proofErr w:type="spellEnd"/>
      <w:r w:rsidRPr="00A81CDE">
        <w:rPr>
          <w:rFonts w:ascii="Verdana" w:hAnsi="Verdana"/>
          <w:sz w:val="20"/>
        </w:rPr>
        <w:t xml:space="preserve">”, </w:t>
      </w:r>
      <w:proofErr w:type="spellStart"/>
      <w:r w:rsidRPr="00A81CDE">
        <w:rPr>
          <w:rFonts w:ascii="Verdana" w:hAnsi="Verdana"/>
          <w:i/>
          <w:sz w:val="20"/>
        </w:rPr>
        <w:t>Circus</w:t>
      </w:r>
      <w:proofErr w:type="spellEnd"/>
      <w:r w:rsidRPr="00A81CDE">
        <w:rPr>
          <w:rFonts w:ascii="Verdana" w:hAnsi="Verdana"/>
          <w:sz w:val="20"/>
        </w:rPr>
        <w:t>, v. 1, p. 19-35.</w:t>
      </w:r>
    </w:p>
    <w:p w14:paraId="524D349D" w14:textId="77777777" w:rsidR="00145BDC" w:rsidRPr="00A81CDE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TREZZINI, A. (1998) “Capacity Utilization in the Long Run: some further considerations”, </w:t>
      </w:r>
      <w:r w:rsidRPr="00A81CDE">
        <w:rPr>
          <w:rFonts w:ascii="Verdana" w:hAnsi="Verdana"/>
          <w:i/>
          <w:sz w:val="20"/>
          <w:lang w:val="en-US"/>
        </w:rPr>
        <w:t>Contributions to Political Economy</w:t>
      </w:r>
      <w:r w:rsidRPr="00A81CDE">
        <w:rPr>
          <w:rFonts w:ascii="Verdana" w:hAnsi="Verdana"/>
          <w:sz w:val="20"/>
          <w:lang w:val="en-US"/>
        </w:rPr>
        <w:t>, vol. 17, pp. 53-67.</w:t>
      </w:r>
    </w:p>
    <w:p w14:paraId="76E843E6" w14:textId="77777777" w:rsidR="00145BDC" w:rsidRPr="00031E87" w:rsidRDefault="00145BDC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</w:rPr>
      </w:pPr>
      <w:r w:rsidRPr="00A81CDE">
        <w:rPr>
          <w:rFonts w:ascii="Verdana" w:hAnsi="Verdana"/>
          <w:caps/>
          <w:sz w:val="20"/>
          <w:lang w:val="en-US"/>
        </w:rPr>
        <w:t>Vianello</w:t>
      </w:r>
      <w:r w:rsidRPr="00A81CDE">
        <w:rPr>
          <w:rFonts w:ascii="Verdana" w:hAnsi="Verdana"/>
          <w:sz w:val="20"/>
          <w:lang w:val="en-US"/>
        </w:rPr>
        <w:t xml:space="preserve">, F., (1985), “The Pace of Accumulation”. </w:t>
      </w:r>
      <w:proofErr w:type="spellStart"/>
      <w:r w:rsidRPr="00031E87">
        <w:rPr>
          <w:rFonts w:ascii="Verdana" w:hAnsi="Verdana"/>
          <w:i/>
          <w:sz w:val="20"/>
        </w:rPr>
        <w:t>Political</w:t>
      </w:r>
      <w:proofErr w:type="spellEnd"/>
      <w:r w:rsidRPr="00031E87">
        <w:rPr>
          <w:rFonts w:ascii="Verdana" w:hAnsi="Verdana"/>
          <w:i/>
          <w:sz w:val="20"/>
        </w:rPr>
        <w:t xml:space="preserve"> </w:t>
      </w:r>
      <w:proofErr w:type="spellStart"/>
      <w:r w:rsidRPr="00031E87">
        <w:rPr>
          <w:rFonts w:ascii="Verdana" w:hAnsi="Verdana"/>
          <w:i/>
          <w:sz w:val="20"/>
        </w:rPr>
        <w:t>Economy</w:t>
      </w:r>
      <w:proofErr w:type="spellEnd"/>
      <w:r w:rsidRPr="00031E87">
        <w:rPr>
          <w:rFonts w:ascii="Verdana" w:hAnsi="Verdana"/>
          <w:sz w:val="20"/>
        </w:rPr>
        <w:t>, 1 (1), 69-87.</w:t>
      </w:r>
    </w:p>
    <w:p w14:paraId="4781B8BA" w14:textId="6D186F1C" w:rsidR="00685C04" w:rsidRPr="006A0BF6" w:rsidRDefault="00C14FDD" w:rsidP="00145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</w:rPr>
      </w:pPr>
      <w:r w:rsidRPr="006A0BF6">
        <w:rPr>
          <w:rFonts w:ascii="Verdana" w:hAnsi="Verdana"/>
          <w:b/>
          <w:sz w:val="20"/>
        </w:rPr>
        <w:t>5</w:t>
      </w:r>
      <w:r w:rsidR="00A81CDE" w:rsidRPr="006A0BF6">
        <w:rPr>
          <w:rFonts w:ascii="Verdana" w:hAnsi="Verdana"/>
          <w:b/>
          <w:sz w:val="20"/>
        </w:rPr>
        <w:t xml:space="preserve"> </w:t>
      </w:r>
      <w:r w:rsidR="00145BDC" w:rsidRPr="006A0BF6">
        <w:rPr>
          <w:rFonts w:ascii="Verdana" w:hAnsi="Verdana"/>
          <w:b/>
          <w:sz w:val="20"/>
        </w:rPr>
        <w:t>–</w:t>
      </w:r>
      <w:r w:rsidR="00A81CDE" w:rsidRPr="006A0BF6">
        <w:rPr>
          <w:rFonts w:ascii="Verdana" w:hAnsi="Verdana"/>
          <w:b/>
          <w:sz w:val="20"/>
        </w:rPr>
        <w:t xml:space="preserve"> </w:t>
      </w:r>
      <w:r w:rsidR="002C129F" w:rsidRPr="006A0BF6">
        <w:rPr>
          <w:rFonts w:ascii="Verdana" w:hAnsi="Verdana"/>
          <w:b/>
          <w:sz w:val="20"/>
        </w:rPr>
        <w:t>Restrição externa e crescimento econômico</w:t>
      </w:r>
      <w:r w:rsidR="00A81CDE" w:rsidRPr="006A0BF6">
        <w:rPr>
          <w:rFonts w:ascii="Verdana" w:hAnsi="Verdana"/>
          <w:b/>
          <w:sz w:val="20"/>
        </w:rPr>
        <w:t xml:space="preserve"> </w:t>
      </w:r>
    </w:p>
    <w:p w14:paraId="1E09BD94" w14:textId="0C616337" w:rsidR="00822489" w:rsidRDefault="00822489" w:rsidP="002C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  <w:lang w:val="en-US"/>
        </w:rPr>
        <w:t xml:space="preserve">BHERING, G., </w:t>
      </w:r>
      <w:r w:rsidRPr="00BB02E5">
        <w:rPr>
          <w:rFonts w:ascii="Verdana" w:hAnsi="Verdana"/>
          <w:sz w:val="20"/>
          <w:lang w:val="en-US"/>
        </w:rPr>
        <w:t>SERRANO, F.</w:t>
      </w:r>
      <w:r>
        <w:rPr>
          <w:rFonts w:ascii="Verdana" w:hAnsi="Verdana"/>
          <w:sz w:val="20"/>
          <w:lang w:val="en-US"/>
        </w:rPr>
        <w:t xml:space="preserve"> &amp; FREITAS, F. (2019</w:t>
      </w:r>
      <w:r w:rsidRPr="00BB02E5">
        <w:rPr>
          <w:rFonts w:ascii="Verdana" w:hAnsi="Verdana"/>
          <w:sz w:val="20"/>
          <w:lang w:val="en-US"/>
        </w:rPr>
        <w:t xml:space="preserve">) </w:t>
      </w:r>
      <w:r>
        <w:rPr>
          <w:rFonts w:ascii="Verdana" w:hAnsi="Verdana"/>
          <w:sz w:val="20"/>
          <w:lang w:val="en-US"/>
        </w:rPr>
        <w:t>“</w:t>
      </w:r>
      <w:r w:rsidRPr="009F7C7C">
        <w:rPr>
          <w:rFonts w:ascii="Verdana" w:hAnsi="Verdana"/>
          <w:sz w:val="20"/>
          <w:lang w:val="en-US"/>
        </w:rPr>
        <w:t>Thirlwall’s Law, External Debt Sustainability and the Balance of Payments Constrained Level and Growth Rates of Output</w:t>
      </w:r>
      <w:r w:rsidRPr="00F04511">
        <w:rPr>
          <w:rFonts w:ascii="Verdana" w:hAnsi="Verdana"/>
          <w:sz w:val="20"/>
          <w:lang w:val="en-US"/>
        </w:rPr>
        <w:t>”,</w:t>
      </w:r>
      <w:r>
        <w:rPr>
          <w:rFonts w:ascii="Verdana" w:hAnsi="Verdana"/>
          <w:sz w:val="20"/>
          <w:lang w:val="en-US"/>
        </w:rPr>
        <w:t xml:space="preserve"> </w:t>
      </w:r>
      <w:r w:rsidRPr="00822489">
        <w:rPr>
          <w:rFonts w:ascii="Verdana" w:hAnsi="Verdana"/>
          <w:i/>
          <w:iCs/>
          <w:sz w:val="20"/>
          <w:lang w:val="en-US"/>
        </w:rPr>
        <w:t>Review of Political Economy</w:t>
      </w:r>
      <w:r w:rsidRPr="00F04511">
        <w:rPr>
          <w:rFonts w:ascii="Verdana" w:hAnsi="Verdana"/>
          <w:sz w:val="20"/>
          <w:lang w:val="en-US"/>
        </w:rPr>
        <w:t>.</w:t>
      </w:r>
      <w:r>
        <w:rPr>
          <w:rFonts w:ascii="Verdana" w:hAnsi="Verdana"/>
          <w:sz w:val="20"/>
          <w:lang w:val="en-US"/>
        </w:rPr>
        <w:t xml:space="preserve"> (*)</w:t>
      </w:r>
    </w:p>
    <w:p w14:paraId="1EACBA66" w14:textId="48074E0D" w:rsidR="00822489" w:rsidRDefault="00822489" w:rsidP="002C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2F166F">
        <w:rPr>
          <w:rStyle w:val="tlid-translation"/>
          <w:rFonts w:ascii="Verdana" w:hAnsi="Verdana"/>
          <w:sz w:val="20"/>
          <w:lang w:val="en"/>
        </w:rPr>
        <w:t>B</w:t>
      </w:r>
      <w:r>
        <w:rPr>
          <w:rStyle w:val="tlid-translation"/>
          <w:rFonts w:ascii="Verdana" w:hAnsi="Verdana"/>
          <w:sz w:val="20"/>
          <w:lang w:val="en"/>
        </w:rPr>
        <w:t xml:space="preserve">LECKER, R.A. &amp; SETTERFIELD, M. (2019), </w:t>
      </w:r>
      <w:r w:rsidRPr="00F66291">
        <w:rPr>
          <w:rStyle w:val="tlid-translation"/>
          <w:rFonts w:ascii="Verdana" w:hAnsi="Verdana"/>
          <w:i/>
          <w:sz w:val="20"/>
          <w:lang w:val="en"/>
        </w:rPr>
        <w:t>Heterodox Macroeconomics: Models of Demand, Distribution and Growth</w:t>
      </w:r>
      <w:r>
        <w:rPr>
          <w:rStyle w:val="tlid-translation"/>
          <w:rFonts w:ascii="Verdana" w:hAnsi="Verdana"/>
          <w:sz w:val="20"/>
          <w:lang w:val="en"/>
        </w:rPr>
        <w:t xml:space="preserve">, Cheltenham, UK: Edward Elgar, cap. 9, </w:t>
      </w:r>
      <w:proofErr w:type="spellStart"/>
      <w:r w:rsidRPr="00E74E76">
        <w:rPr>
          <w:rFonts w:ascii="Verdana" w:hAnsi="Verdana"/>
          <w:sz w:val="20"/>
          <w:lang w:val="en-US"/>
        </w:rPr>
        <w:t>seções</w:t>
      </w:r>
      <w:proofErr w:type="spellEnd"/>
      <w:r w:rsidRPr="00E74E76">
        <w:rPr>
          <w:rFonts w:ascii="Verdana" w:hAnsi="Verdana"/>
          <w:sz w:val="20"/>
          <w:lang w:val="en-US"/>
        </w:rPr>
        <w:t xml:space="preserve"> </w:t>
      </w:r>
      <w:r>
        <w:rPr>
          <w:rStyle w:val="tlid-translation"/>
          <w:rFonts w:ascii="Verdana" w:hAnsi="Verdana"/>
          <w:sz w:val="20"/>
          <w:lang w:val="en"/>
        </w:rPr>
        <w:t>9.1–9.3</w:t>
      </w:r>
      <w:r w:rsidR="000A6615">
        <w:rPr>
          <w:rStyle w:val="tlid-translation"/>
          <w:rFonts w:ascii="Verdana" w:hAnsi="Verdana"/>
          <w:sz w:val="20"/>
          <w:lang w:val="en"/>
        </w:rPr>
        <w:t>.1.</w:t>
      </w:r>
    </w:p>
    <w:p w14:paraId="70A91371" w14:textId="7DD2E0DF" w:rsidR="002C129F" w:rsidRDefault="002C129F" w:rsidP="002C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D43FAD">
        <w:rPr>
          <w:rFonts w:ascii="Verdana" w:hAnsi="Verdana"/>
          <w:sz w:val="20"/>
          <w:lang w:val="en-US"/>
        </w:rPr>
        <w:lastRenderedPageBreak/>
        <w:t xml:space="preserve">DUTT, A.K. (2016): Growth and Distribution with Exogenous Autonomous Demand Growth and Normal Capacity Utilization”, </w:t>
      </w:r>
      <w:r w:rsidRPr="00D43FAD">
        <w:rPr>
          <w:rFonts w:ascii="Verdana" w:hAnsi="Verdana"/>
          <w:i/>
          <w:sz w:val="20"/>
          <w:lang w:val="en-US"/>
        </w:rPr>
        <w:t>mimeo</w:t>
      </w:r>
      <w:r w:rsidRPr="00D43FAD">
        <w:rPr>
          <w:rFonts w:ascii="Verdana" w:hAnsi="Verdana"/>
          <w:sz w:val="20"/>
          <w:lang w:val="en-US"/>
        </w:rPr>
        <w:t>, University of Notre Dame.</w:t>
      </w:r>
    </w:p>
    <w:p w14:paraId="215BC70B" w14:textId="77777777" w:rsidR="002C129F" w:rsidRPr="00A81CDE" w:rsidRDefault="002C129F" w:rsidP="002C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caps/>
          <w:sz w:val="20"/>
        </w:rPr>
        <w:t>Freitas, F. (2003) “U</w:t>
      </w:r>
      <w:r w:rsidRPr="00A81CDE">
        <w:rPr>
          <w:rFonts w:ascii="Verdana" w:hAnsi="Verdana"/>
          <w:sz w:val="20"/>
        </w:rPr>
        <w:t>ma</w:t>
      </w:r>
      <w:r w:rsidRPr="00A81CDE">
        <w:rPr>
          <w:rFonts w:ascii="Verdana" w:hAnsi="Verdana"/>
          <w:caps/>
          <w:sz w:val="20"/>
        </w:rPr>
        <w:t xml:space="preserve"> a</w:t>
      </w:r>
      <w:r w:rsidRPr="00A81CDE">
        <w:rPr>
          <w:rFonts w:ascii="Verdana" w:hAnsi="Verdana"/>
          <w:sz w:val="20"/>
        </w:rPr>
        <w:t xml:space="preserve">nálise crítica do modelo </w:t>
      </w:r>
      <w:proofErr w:type="spellStart"/>
      <w:r w:rsidRPr="00A81CDE">
        <w:rPr>
          <w:rFonts w:ascii="Verdana" w:hAnsi="Verdana"/>
          <w:sz w:val="20"/>
        </w:rPr>
        <w:t>kaldoriano</w:t>
      </w:r>
      <w:proofErr w:type="spellEnd"/>
      <w:r w:rsidRPr="00A81CDE">
        <w:rPr>
          <w:rFonts w:ascii="Verdana" w:hAnsi="Verdana"/>
          <w:sz w:val="20"/>
        </w:rPr>
        <w:t xml:space="preserve"> de crescimento liderado pelas exportações”, trabalho apresentado no XXXI En</w:t>
      </w:r>
      <w:r>
        <w:rPr>
          <w:rFonts w:ascii="Verdana" w:hAnsi="Verdana"/>
          <w:sz w:val="20"/>
        </w:rPr>
        <w:t>contro Nacional de Economia – P</w:t>
      </w:r>
      <w:r w:rsidRPr="00A81CDE">
        <w:rPr>
          <w:rFonts w:ascii="Verdana" w:hAnsi="Verdana"/>
          <w:sz w:val="20"/>
        </w:rPr>
        <w:t>o</w:t>
      </w:r>
      <w:r>
        <w:rPr>
          <w:rFonts w:ascii="Verdana" w:hAnsi="Verdana"/>
          <w:sz w:val="20"/>
        </w:rPr>
        <w:t>r</w:t>
      </w:r>
      <w:r w:rsidRPr="00A81CDE">
        <w:rPr>
          <w:rFonts w:ascii="Verdana" w:hAnsi="Verdana"/>
          <w:sz w:val="20"/>
        </w:rPr>
        <w:t xml:space="preserve">to Seguro, Bahia, </w:t>
      </w:r>
      <w:r w:rsidRPr="00A81CDE">
        <w:rPr>
          <w:rFonts w:ascii="Verdana" w:hAnsi="Verdana"/>
          <w:i/>
          <w:sz w:val="20"/>
        </w:rPr>
        <w:t>Anais do XXXI Encontro Nacional de Economia</w:t>
      </w:r>
      <w:r w:rsidRPr="00A81CDE">
        <w:rPr>
          <w:rFonts w:ascii="Verdana" w:hAnsi="Verdana"/>
          <w:sz w:val="20"/>
        </w:rPr>
        <w:t xml:space="preserve">, vol. 2. </w:t>
      </w:r>
      <w:r w:rsidRPr="00A81CDE">
        <w:rPr>
          <w:rFonts w:ascii="Verdana" w:hAnsi="Verdana"/>
          <w:sz w:val="20"/>
          <w:lang w:val="en-US"/>
        </w:rPr>
        <w:t>(*)</w:t>
      </w:r>
    </w:p>
    <w:p w14:paraId="58EFC789" w14:textId="77777777" w:rsidR="002C129F" w:rsidRPr="00A81CDE" w:rsidRDefault="002C129F" w:rsidP="002C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KALDOR, N. (1978[1971]). “Conflicts in National Economic Objectives”, in KALDOR, N., </w:t>
      </w:r>
      <w:r w:rsidRPr="00A81CDE">
        <w:rPr>
          <w:rFonts w:ascii="Verdana" w:hAnsi="Verdana"/>
          <w:i/>
          <w:sz w:val="20"/>
          <w:lang w:val="en-US"/>
        </w:rPr>
        <w:t>Further</w:t>
      </w:r>
      <w:r w:rsidRPr="00A81CDE">
        <w:rPr>
          <w:rFonts w:ascii="Verdana" w:hAnsi="Verdana"/>
          <w:i/>
          <w:iCs/>
          <w:sz w:val="20"/>
          <w:lang w:val="en-US"/>
        </w:rPr>
        <w:t xml:space="preserve"> Essays on Economic Theory</w:t>
      </w:r>
      <w:r w:rsidRPr="00A81CDE">
        <w:rPr>
          <w:rFonts w:ascii="Verdana" w:hAnsi="Verdana"/>
          <w:sz w:val="20"/>
          <w:lang w:val="en-US"/>
        </w:rPr>
        <w:t>, N. York: Holmes &amp; Meier.</w:t>
      </w:r>
    </w:p>
    <w:p w14:paraId="01C6CB1C" w14:textId="77777777" w:rsidR="002C129F" w:rsidRPr="00A81CDE" w:rsidRDefault="002C129F" w:rsidP="002C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67" w:hanging="567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>KALDOR, N. (1989</w:t>
      </w:r>
      <w:proofErr w:type="gramStart"/>
      <w:r w:rsidRPr="00A81CDE">
        <w:rPr>
          <w:rFonts w:ascii="Verdana" w:hAnsi="Verdana"/>
          <w:sz w:val="20"/>
          <w:lang w:val="en-US"/>
        </w:rPr>
        <w:t>a[</w:t>
      </w:r>
      <w:proofErr w:type="gramEnd"/>
      <w:r w:rsidRPr="00A81CDE">
        <w:rPr>
          <w:rFonts w:ascii="Verdana" w:hAnsi="Verdana"/>
          <w:sz w:val="20"/>
          <w:lang w:val="en-US"/>
        </w:rPr>
        <w:t xml:space="preserve">1981]). “The Role of Increasing Returns, Technical Progress and Cumulative Causation in the Theory of International Trade and Economic Growth”, in KALDOR, N., </w:t>
      </w:r>
      <w:r w:rsidRPr="00A81CDE">
        <w:rPr>
          <w:rFonts w:ascii="Verdana" w:hAnsi="Verdana"/>
          <w:i/>
          <w:iCs/>
          <w:sz w:val="20"/>
          <w:lang w:val="en-US"/>
        </w:rPr>
        <w:t>Further Essays on Economic Theory and Policy</w:t>
      </w:r>
      <w:r w:rsidRPr="00A81CDE">
        <w:rPr>
          <w:rFonts w:ascii="Verdana" w:hAnsi="Verdana"/>
          <w:sz w:val="20"/>
          <w:lang w:val="en-US"/>
        </w:rPr>
        <w:t>, N. York: Holmes &amp;Meier.</w:t>
      </w:r>
    </w:p>
    <w:p w14:paraId="426A99B5" w14:textId="77777777" w:rsidR="002C129F" w:rsidRPr="00A81CDE" w:rsidRDefault="002C129F" w:rsidP="002C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67" w:hanging="567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KALDOR, N. (1989a[1983a]). “The Role of Effective Demand in the Short Run and the </w:t>
      </w:r>
      <w:proofErr w:type="spellStart"/>
      <w:r w:rsidRPr="00A81CDE">
        <w:rPr>
          <w:rFonts w:ascii="Verdana" w:hAnsi="Verdana"/>
          <w:sz w:val="20"/>
          <w:lang w:val="en-US"/>
        </w:rPr>
        <w:t>LongRun</w:t>
      </w:r>
      <w:proofErr w:type="spellEnd"/>
      <w:r w:rsidRPr="00A81CDE">
        <w:rPr>
          <w:rFonts w:ascii="Verdana" w:hAnsi="Verdana"/>
          <w:sz w:val="20"/>
          <w:lang w:val="en-US"/>
        </w:rPr>
        <w:t xml:space="preserve">”, in KALDOR, N., </w:t>
      </w:r>
      <w:r w:rsidRPr="00A81CDE">
        <w:rPr>
          <w:rFonts w:ascii="Verdana" w:hAnsi="Verdana"/>
          <w:i/>
          <w:iCs/>
          <w:sz w:val="20"/>
          <w:lang w:val="en-US"/>
        </w:rPr>
        <w:t>Further Essays on Economic Theory</w:t>
      </w:r>
      <w:r w:rsidRPr="00A81CDE">
        <w:rPr>
          <w:rFonts w:ascii="Verdana" w:hAnsi="Verdana"/>
          <w:sz w:val="20"/>
          <w:lang w:val="en-US"/>
        </w:rPr>
        <w:t>, N. York: Holmes &amp; Meier.</w:t>
      </w:r>
    </w:p>
    <w:p w14:paraId="0E9798DD" w14:textId="77777777" w:rsidR="002C129F" w:rsidRPr="00A81CDE" w:rsidRDefault="002C129F" w:rsidP="002C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proofErr w:type="spellStart"/>
      <w:r w:rsidRPr="00A81CDE">
        <w:rPr>
          <w:rFonts w:ascii="Verdana" w:hAnsi="Verdana"/>
          <w:caps/>
          <w:sz w:val="20"/>
          <w:lang w:val="en-US"/>
        </w:rPr>
        <w:t>M</w:t>
      </w:r>
      <w:r w:rsidRPr="00A81CDE">
        <w:rPr>
          <w:rFonts w:ascii="Verdana" w:hAnsi="Verdana"/>
          <w:sz w:val="20"/>
          <w:lang w:val="en-US"/>
        </w:rPr>
        <w:t>c</w:t>
      </w:r>
      <w:r w:rsidRPr="00A81CDE">
        <w:rPr>
          <w:rFonts w:ascii="Verdana" w:hAnsi="Verdana"/>
          <w:caps/>
          <w:sz w:val="20"/>
          <w:lang w:val="en-US"/>
        </w:rPr>
        <w:t>Combie</w:t>
      </w:r>
      <w:proofErr w:type="spellEnd"/>
      <w:r w:rsidRPr="00A81CDE">
        <w:rPr>
          <w:rFonts w:ascii="Verdana" w:hAnsi="Verdana"/>
          <w:caps/>
          <w:sz w:val="20"/>
          <w:lang w:val="en-US"/>
        </w:rPr>
        <w:t xml:space="preserve">, J.S.L. &amp; Thirlwall, A. P. (1994) </w:t>
      </w:r>
      <w:r w:rsidRPr="00A81CDE">
        <w:rPr>
          <w:rFonts w:ascii="Verdana" w:hAnsi="Verdana"/>
          <w:i/>
          <w:caps/>
          <w:sz w:val="20"/>
          <w:lang w:val="en-US"/>
        </w:rPr>
        <w:t>E</w:t>
      </w:r>
      <w:r w:rsidRPr="00A81CDE">
        <w:rPr>
          <w:rFonts w:ascii="Verdana" w:hAnsi="Verdana"/>
          <w:i/>
          <w:sz w:val="20"/>
          <w:lang w:val="en-US"/>
        </w:rPr>
        <w:t xml:space="preserve">conomic Growth and the Balance of Payments </w:t>
      </w:r>
      <w:proofErr w:type="spellStart"/>
      <w:r w:rsidRPr="00A81CDE">
        <w:rPr>
          <w:rFonts w:ascii="Verdana" w:hAnsi="Verdana"/>
          <w:i/>
          <w:sz w:val="20"/>
          <w:lang w:val="en-US"/>
        </w:rPr>
        <w:t>Contraint</w:t>
      </w:r>
      <w:proofErr w:type="spellEnd"/>
      <w:r w:rsidRPr="00A81CDE">
        <w:rPr>
          <w:rFonts w:ascii="Verdana" w:hAnsi="Verdana"/>
          <w:sz w:val="20"/>
          <w:lang w:val="en-US"/>
        </w:rPr>
        <w:t>, Londres: Macmillan. (Cap</w:t>
      </w:r>
      <w:r>
        <w:rPr>
          <w:rFonts w:ascii="Verdana" w:hAnsi="Verdana"/>
          <w:sz w:val="20"/>
          <w:lang w:val="en-US"/>
        </w:rPr>
        <w:t>s</w:t>
      </w:r>
      <w:r w:rsidRPr="00A81CDE">
        <w:rPr>
          <w:rFonts w:ascii="Verdana" w:hAnsi="Verdana"/>
          <w:sz w:val="20"/>
          <w:lang w:val="en-US"/>
        </w:rPr>
        <w:t>. 3 e 6)</w:t>
      </w:r>
    </w:p>
    <w:p w14:paraId="68D0142C" w14:textId="77777777" w:rsidR="002C129F" w:rsidRDefault="002C129F" w:rsidP="002C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proofErr w:type="spellStart"/>
      <w:r w:rsidRPr="00A81CDE">
        <w:rPr>
          <w:rFonts w:ascii="Verdana" w:hAnsi="Verdana"/>
          <w:sz w:val="20"/>
          <w:lang w:val="en-US"/>
        </w:rPr>
        <w:t>McCOMBIE</w:t>
      </w:r>
      <w:proofErr w:type="spellEnd"/>
      <w:r w:rsidRPr="00A81CDE">
        <w:rPr>
          <w:rFonts w:ascii="Verdana" w:hAnsi="Verdana"/>
          <w:sz w:val="20"/>
          <w:lang w:val="en-US"/>
        </w:rPr>
        <w:t xml:space="preserve">, J. S. L. &amp; </w:t>
      </w:r>
      <w:r w:rsidRPr="00A81CDE">
        <w:rPr>
          <w:rFonts w:ascii="Verdana" w:hAnsi="Verdana"/>
          <w:caps/>
          <w:sz w:val="20"/>
          <w:lang w:val="en-US"/>
        </w:rPr>
        <w:t>Roberts, M.</w:t>
      </w:r>
      <w:r w:rsidRPr="00A81CDE">
        <w:rPr>
          <w:rFonts w:ascii="Verdana" w:hAnsi="Verdana"/>
          <w:sz w:val="20"/>
          <w:lang w:val="en-US"/>
        </w:rPr>
        <w:t xml:space="preserve"> (2002) “The Role of the Balance of Payments in Economic Growth”, </w:t>
      </w:r>
      <w:proofErr w:type="spellStart"/>
      <w:r w:rsidRPr="00A81CDE">
        <w:rPr>
          <w:rFonts w:ascii="Verdana" w:hAnsi="Verdana"/>
          <w:i/>
          <w:sz w:val="20"/>
          <w:lang w:val="en-US"/>
        </w:rPr>
        <w:t>em</w:t>
      </w:r>
      <w:proofErr w:type="spellEnd"/>
      <w:r w:rsidRPr="00A81CDE">
        <w:rPr>
          <w:rFonts w:ascii="Verdana" w:hAnsi="Verdana"/>
          <w:sz w:val="20"/>
          <w:lang w:val="en-US"/>
        </w:rPr>
        <w:t xml:space="preserve"> SETTERFIELD</w:t>
      </w:r>
      <w:r w:rsidRPr="00A81CDE">
        <w:rPr>
          <w:rFonts w:ascii="Verdana" w:hAnsi="Verdana"/>
          <w:i/>
          <w:sz w:val="20"/>
          <w:lang w:val="en-US"/>
        </w:rPr>
        <w:t>,</w:t>
      </w:r>
      <w:r w:rsidRPr="00A81CDE">
        <w:rPr>
          <w:rFonts w:ascii="Verdana" w:hAnsi="Verdana"/>
          <w:sz w:val="20"/>
          <w:lang w:val="en-US"/>
        </w:rPr>
        <w:t xml:space="preserve"> M. (ed.) </w:t>
      </w:r>
      <w:r w:rsidRPr="00A81CDE">
        <w:rPr>
          <w:rFonts w:ascii="Verdana" w:hAnsi="Verdana"/>
          <w:i/>
          <w:sz w:val="20"/>
          <w:lang w:val="en-US"/>
        </w:rPr>
        <w:t>Demand-Led Growth: challenging the supply side vision of the long run</w:t>
      </w:r>
      <w:r w:rsidRPr="00A81CDE">
        <w:rPr>
          <w:rFonts w:ascii="Verdana" w:hAnsi="Verdana"/>
          <w:sz w:val="20"/>
          <w:lang w:val="en-US"/>
        </w:rPr>
        <w:t>, Aldershot: Edward Elgar.(*)</w:t>
      </w:r>
    </w:p>
    <w:p w14:paraId="11A2DD8A" w14:textId="77777777" w:rsidR="002C129F" w:rsidRPr="00A81CDE" w:rsidRDefault="002C129F" w:rsidP="002C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9138F5">
        <w:rPr>
          <w:rFonts w:ascii="Verdana" w:hAnsi="Verdana"/>
          <w:sz w:val="20"/>
          <w:lang w:val="en-US"/>
        </w:rPr>
        <w:t xml:space="preserve">NAH, W.J. &amp; M. LAVOIE </w:t>
      </w:r>
      <w:r>
        <w:rPr>
          <w:rFonts w:ascii="Verdana" w:hAnsi="Verdana"/>
          <w:sz w:val="20"/>
          <w:lang w:val="en-US"/>
        </w:rPr>
        <w:t>(</w:t>
      </w:r>
      <w:r w:rsidRPr="009138F5">
        <w:rPr>
          <w:rFonts w:ascii="Verdana" w:hAnsi="Verdana"/>
          <w:sz w:val="20"/>
          <w:lang w:val="en-US"/>
        </w:rPr>
        <w:t>2017</w:t>
      </w:r>
      <w:r>
        <w:rPr>
          <w:rFonts w:ascii="Verdana" w:hAnsi="Verdana"/>
          <w:sz w:val="20"/>
          <w:lang w:val="en-US"/>
        </w:rPr>
        <w:t>)</w:t>
      </w:r>
      <w:r w:rsidRPr="009138F5">
        <w:rPr>
          <w:rFonts w:ascii="Verdana" w:hAnsi="Verdana"/>
          <w:sz w:val="20"/>
          <w:lang w:val="en-US"/>
        </w:rPr>
        <w:t>. Long-run convergence in a neo-</w:t>
      </w:r>
      <w:proofErr w:type="spellStart"/>
      <w:r w:rsidRPr="009138F5">
        <w:rPr>
          <w:rFonts w:ascii="Verdana" w:hAnsi="Verdana"/>
          <w:sz w:val="20"/>
          <w:lang w:val="en-US"/>
        </w:rPr>
        <w:t>Kaleckian</w:t>
      </w:r>
      <w:proofErr w:type="spellEnd"/>
      <w:r w:rsidRPr="009138F5">
        <w:rPr>
          <w:rFonts w:ascii="Verdana" w:hAnsi="Verdana"/>
          <w:sz w:val="20"/>
          <w:lang w:val="en-US"/>
        </w:rPr>
        <w:t xml:space="preserve"> open-economy model with autonomous export growth, </w:t>
      </w:r>
      <w:r w:rsidRPr="009138F5">
        <w:rPr>
          <w:rFonts w:ascii="Verdana" w:hAnsi="Verdana"/>
          <w:i/>
          <w:sz w:val="20"/>
          <w:lang w:val="en-US"/>
        </w:rPr>
        <w:t>Journal of Post Keynesian Economics</w:t>
      </w:r>
      <w:r w:rsidRPr="009138F5">
        <w:rPr>
          <w:rFonts w:ascii="Verdana" w:hAnsi="Verdana"/>
          <w:sz w:val="20"/>
          <w:lang w:val="en-US"/>
        </w:rPr>
        <w:t>, vol. 40, no. 2, 223-38.</w:t>
      </w:r>
    </w:p>
    <w:p w14:paraId="3019ACC8" w14:textId="77777777" w:rsidR="002C129F" w:rsidRPr="00A81CDE" w:rsidRDefault="002C129F" w:rsidP="002C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567"/>
        </w:tabs>
        <w:spacing w:after="120"/>
        <w:ind w:left="567" w:hanging="567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</w:rPr>
        <w:t>MEDEIROS, C. &amp; SERRANO, F. (2001) "Inserção externa, exportações e crescimento no Brasil" in Fiori, J. &amp; Medeiros, C. (</w:t>
      </w:r>
      <w:proofErr w:type="spellStart"/>
      <w:r w:rsidRPr="00A81CDE">
        <w:rPr>
          <w:rFonts w:ascii="Verdana" w:hAnsi="Verdana"/>
          <w:sz w:val="20"/>
        </w:rPr>
        <w:t>orgs</w:t>
      </w:r>
      <w:proofErr w:type="spellEnd"/>
      <w:r w:rsidRPr="00A81CDE">
        <w:rPr>
          <w:rFonts w:ascii="Verdana" w:hAnsi="Verdana"/>
          <w:sz w:val="20"/>
        </w:rPr>
        <w:t xml:space="preserve">.) </w:t>
      </w:r>
      <w:proofErr w:type="spellStart"/>
      <w:r w:rsidRPr="00A81CDE">
        <w:rPr>
          <w:rFonts w:ascii="Verdana" w:hAnsi="Verdana"/>
          <w:i/>
          <w:sz w:val="20"/>
          <w:lang w:val="en-US"/>
        </w:rPr>
        <w:t>Polarização</w:t>
      </w:r>
      <w:proofErr w:type="spellEnd"/>
      <w:r w:rsidRPr="00A81CDE">
        <w:rPr>
          <w:rFonts w:ascii="Verdana" w:hAnsi="Verdana"/>
          <w:i/>
          <w:sz w:val="20"/>
          <w:lang w:val="en-US"/>
        </w:rPr>
        <w:t xml:space="preserve"> Mundial e </w:t>
      </w:r>
      <w:proofErr w:type="spellStart"/>
      <w:r w:rsidRPr="00A81CDE">
        <w:rPr>
          <w:rFonts w:ascii="Verdana" w:hAnsi="Verdana"/>
          <w:i/>
          <w:sz w:val="20"/>
          <w:lang w:val="en-US"/>
        </w:rPr>
        <w:t>Crescimento</w:t>
      </w:r>
      <w:proofErr w:type="spellEnd"/>
      <w:r w:rsidRPr="00A81CDE">
        <w:rPr>
          <w:rFonts w:ascii="Verdana" w:hAnsi="Verdana"/>
          <w:sz w:val="20"/>
          <w:lang w:val="en-US"/>
        </w:rPr>
        <w:t xml:space="preserve">, </w:t>
      </w:r>
      <w:proofErr w:type="spellStart"/>
      <w:r w:rsidRPr="00A81CDE">
        <w:rPr>
          <w:rFonts w:ascii="Verdana" w:hAnsi="Verdana"/>
          <w:sz w:val="20"/>
          <w:lang w:val="en-US"/>
        </w:rPr>
        <w:t>Petrópolis</w:t>
      </w:r>
      <w:proofErr w:type="spellEnd"/>
      <w:r w:rsidRPr="00A81CDE">
        <w:rPr>
          <w:rFonts w:ascii="Verdana" w:hAnsi="Verdana"/>
          <w:sz w:val="20"/>
          <w:lang w:val="en-US"/>
        </w:rPr>
        <w:t xml:space="preserve">: </w:t>
      </w:r>
      <w:proofErr w:type="spellStart"/>
      <w:r w:rsidRPr="00A81CDE">
        <w:rPr>
          <w:rFonts w:ascii="Verdana" w:hAnsi="Verdana"/>
          <w:sz w:val="20"/>
          <w:lang w:val="en-US"/>
        </w:rPr>
        <w:t>Vozes</w:t>
      </w:r>
      <w:proofErr w:type="spellEnd"/>
      <w:r w:rsidRPr="00A81CDE">
        <w:rPr>
          <w:rFonts w:ascii="Verdana" w:hAnsi="Verdana"/>
          <w:sz w:val="20"/>
          <w:lang w:val="en-US"/>
        </w:rPr>
        <w:t>. (*)</w:t>
      </w:r>
    </w:p>
    <w:p w14:paraId="64065097" w14:textId="77777777" w:rsidR="002C129F" w:rsidRPr="00A81CDE" w:rsidRDefault="002C129F" w:rsidP="002C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A81CDE">
        <w:rPr>
          <w:rFonts w:ascii="Verdana" w:hAnsi="Verdana"/>
          <w:sz w:val="20"/>
          <w:lang w:val="en-US"/>
        </w:rPr>
        <w:t xml:space="preserve">PALUMBO, A. (2009) “Adjusting Theory to Reality: The Role of Aggregate Demand in Kaldor's Late Contributions on Economic Growth”, </w:t>
      </w:r>
      <w:r w:rsidRPr="00A81CDE">
        <w:rPr>
          <w:rFonts w:ascii="Verdana" w:hAnsi="Verdana"/>
          <w:i/>
          <w:sz w:val="20"/>
          <w:lang w:val="en-US"/>
        </w:rPr>
        <w:t>Review of Political Economy</w:t>
      </w:r>
      <w:r w:rsidRPr="00A81CDE">
        <w:rPr>
          <w:rFonts w:ascii="Verdana" w:hAnsi="Verdana"/>
          <w:sz w:val="20"/>
          <w:lang w:val="en-US"/>
        </w:rPr>
        <w:t>, vol. 21, pp. 341- 368.</w:t>
      </w:r>
    </w:p>
    <w:p w14:paraId="614EAC30" w14:textId="77777777" w:rsidR="002C129F" w:rsidRPr="00433C00" w:rsidRDefault="002C129F" w:rsidP="002C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ind w:left="539" w:hanging="539"/>
        <w:jc w:val="both"/>
        <w:rPr>
          <w:rFonts w:ascii="Verdana" w:hAnsi="Verdana"/>
          <w:sz w:val="20"/>
          <w:lang w:val="en-US"/>
        </w:rPr>
      </w:pPr>
      <w:r w:rsidRPr="00031E87">
        <w:rPr>
          <w:rFonts w:ascii="Verdana" w:hAnsi="Verdana"/>
          <w:sz w:val="20"/>
        </w:rPr>
        <w:t xml:space="preserve">THIRLWALL, A. (2005) </w:t>
      </w:r>
      <w:r w:rsidRPr="00031E87">
        <w:rPr>
          <w:rFonts w:ascii="Verdana" w:hAnsi="Verdana"/>
          <w:i/>
          <w:sz w:val="20"/>
        </w:rPr>
        <w:t>A Natureza do Crescimento Econômico: um referencial alternativo para compreender o desempenho das nações</w:t>
      </w:r>
      <w:r w:rsidRPr="00031E87">
        <w:rPr>
          <w:rFonts w:ascii="Verdana" w:hAnsi="Verdana"/>
          <w:sz w:val="20"/>
        </w:rPr>
        <w:t xml:space="preserve">, Brasília: IPEA. </w:t>
      </w:r>
      <w:r>
        <w:rPr>
          <w:rFonts w:ascii="Verdana" w:hAnsi="Verdana"/>
          <w:sz w:val="20"/>
        </w:rPr>
        <w:t xml:space="preserve">(Cap. </w:t>
      </w:r>
      <w:proofErr w:type="gramStart"/>
      <w:r>
        <w:rPr>
          <w:rFonts w:ascii="Verdana" w:hAnsi="Verdana"/>
          <w:sz w:val="20"/>
        </w:rPr>
        <w:t>5)</w:t>
      </w:r>
      <w:r w:rsidRPr="00433C00">
        <w:rPr>
          <w:rFonts w:ascii="Verdana" w:hAnsi="Verdana"/>
          <w:sz w:val="20"/>
          <w:lang w:val="en-US"/>
        </w:rPr>
        <w:t>(</w:t>
      </w:r>
      <w:proofErr w:type="gramEnd"/>
      <w:r w:rsidRPr="00433C00">
        <w:rPr>
          <w:rFonts w:ascii="Verdana" w:hAnsi="Verdana"/>
          <w:sz w:val="20"/>
          <w:lang w:val="en-US"/>
        </w:rPr>
        <w:t>*)</w:t>
      </w:r>
    </w:p>
    <w:p w14:paraId="5698A03E" w14:textId="45127897" w:rsidR="00145BDC" w:rsidRPr="00145BDC" w:rsidRDefault="00145BDC" w:rsidP="002C12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</w:rPr>
      </w:pPr>
    </w:p>
    <w:sectPr w:rsidR="00145BDC" w:rsidRPr="00145BDC" w:rsidSect="00D41BEC">
      <w:headerReference w:type="default" r:id="rId7"/>
      <w:footerReference w:type="even" r:id="rId8"/>
      <w:footerReference w:type="default" r:id="rId9"/>
      <w:footnotePr>
        <w:numFmt w:val="chicago"/>
        <w:numStart w:val="2"/>
      </w:footnotePr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164CE" w14:textId="77777777" w:rsidR="00EF3FB2" w:rsidRDefault="00EF3FB2">
      <w:r>
        <w:separator/>
      </w:r>
    </w:p>
  </w:endnote>
  <w:endnote w:type="continuationSeparator" w:id="0">
    <w:p w14:paraId="536D0F53" w14:textId="77777777" w:rsidR="00EF3FB2" w:rsidRDefault="00EF3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B88CB" w14:textId="77777777" w:rsidR="009C4FD1" w:rsidRDefault="009C4FD1" w:rsidP="00B1075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EBBA2B8" w14:textId="77777777" w:rsidR="009C4FD1" w:rsidRDefault="009C4FD1" w:rsidP="0009571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F9B80" w14:textId="77777777" w:rsidR="009C4FD1" w:rsidRPr="00095711" w:rsidRDefault="009C4FD1" w:rsidP="00B1075D">
    <w:pPr>
      <w:pStyle w:val="Rodap"/>
      <w:framePr w:wrap="around" w:vAnchor="text" w:hAnchor="margin" w:xAlign="right" w:y="1"/>
      <w:rPr>
        <w:rStyle w:val="Nmerodepgina"/>
        <w:sz w:val="20"/>
      </w:rPr>
    </w:pPr>
    <w:r w:rsidRPr="00095711">
      <w:rPr>
        <w:rStyle w:val="Nmerodepgina"/>
        <w:sz w:val="20"/>
      </w:rPr>
      <w:fldChar w:fldCharType="begin"/>
    </w:r>
    <w:r w:rsidRPr="00095711">
      <w:rPr>
        <w:rStyle w:val="Nmerodepgina"/>
        <w:sz w:val="20"/>
      </w:rPr>
      <w:instrText xml:space="preserve">PAGE  </w:instrText>
    </w:r>
    <w:r w:rsidRPr="00095711">
      <w:rPr>
        <w:rStyle w:val="Nmerodepgina"/>
        <w:sz w:val="20"/>
      </w:rPr>
      <w:fldChar w:fldCharType="separate"/>
    </w:r>
    <w:r w:rsidR="00F85FDD">
      <w:rPr>
        <w:rStyle w:val="Nmerodepgina"/>
        <w:noProof/>
        <w:sz w:val="20"/>
      </w:rPr>
      <w:t>5</w:t>
    </w:r>
    <w:r w:rsidRPr="00095711">
      <w:rPr>
        <w:rStyle w:val="Nmerodepgina"/>
        <w:sz w:val="20"/>
      </w:rPr>
      <w:fldChar w:fldCharType="end"/>
    </w:r>
  </w:p>
  <w:p w14:paraId="0BDD6222" w14:textId="77777777" w:rsidR="009C4FD1" w:rsidRDefault="009C4FD1" w:rsidP="00095711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E235F" w14:textId="77777777" w:rsidR="00EF3FB2" w:rsidRDefault="00EF3FB2">
      <w:r>
        <w:separator/>
      </w:r>
    </w:p>
  </w:footnote>
  <w:footnote w:type="continuationSeparator" w:id="0">
    <w:p w14:paraId="0CA7B8E3" w14:textId="77777777" w:rsidR="00EF3FB2" w:rsidRDefault="00EF3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496"/>
      <w:gridCol w:w="7359"/>
    </w:tblGrid>
    <w:tr w:rsidR="009C4FD1" w:rsidRPr="00411D7A" w14:paraId="08BDDA45" w14:textId="77777777">
      <w:tc>
        <w:tcPr>
          <w:tcW w:w="1278" w:type="dxa"/>
        </w:tcPr>
        <w:p w14:paraId="7836DE93" w14:textId="77777777" w:rsidR="009C4FD1" w:rsidRPr="00411D7A" w:rsidRDefault="00FA09FB" w:rsidP="00F67E6B">
          <w:pPr>
            <w:pStyle w:val="Cabealho"/>
            <w:rPr>
              <w:rFonts w:ascii="Verdana" w:hAnsi="Verdana"/>
            </w:rPr>
          </w:pPr>
          <w:r>
            <w:rPr>
              <w:noProof/>
            </w:rPr>
            <w:drawing>
              <wp:inline distT="0" distB="0" distL="0" distR="0" wp14:anchorId="695E057F" wp14:editId="5705C2DC">
                <wp:extent cx="1428750" cy="742950"/>
                <wp:effectExtent l="1905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742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04" w:type="dxa"/>
          <w:vAlign w:val="center"/>
        </w:tcPr>
        <w:p w14:paraId="6C05AD3A" w14:textId="26AEA855" w:rsidR="009C4FD1" w:rsidRPr="00411D7A" w:rsidRDefault="009C4FD1" w:rsidP="00F67E6B">
          <w:pPr>
            <w:rPr>
              <w:rFonts w:ascii="Verdana" w:hAnsi="Verdana"/>
              <w:b/>
              <w:sz w:val="20"/>
            </w:rPr>
          </w:pPr>
          <w:r w:rsidRPr="00411D7A">
            <w:rPr>
              <w:rFonts w:ascii="Verdana" w:hAnsi="Verdana"/>
              <w:b/>
              <w:sz w:val="20"/>
            </w:rPr>
            <w:t>20</w:t>
          </w:r>
          <w:r w:rsidR="002C129F">
            <w:rPr>
              <w:rFonts w:ascii="Verdana" w:hAnsi="Verdana"/>
              <w:b/>
              <w:sz w:val="20"/>
            </w:rPr>
            <w:t>2</w:t>
          </w:r>
          <w:r w:rsidR="00E76F89">
            <w:rPr>
              <w:rFonts w:ascii="Verdana" w:hAnsi="Verdana"/>
              <w:b/>
              <w:sz w:val="20"/>
            </w:rPr>
            <w:t>6</w:t>
          </w:r>
        </w:p>
        <w:p w14:paraId="30D385C7" w14:textId="77777777" w:rsidR="009C4FD1" w:rsidRPr="00411D7A" w:rsidRDefault="009C4FD1" w:rsidP="00F67E6B">
          <w:pPr>
            <w:rPr>
              <w:rFonts w:ascii="Verdana" w:hAnsi="Verdana" w:cs="Arial"/>
              <w:b/>
              <w:bCs/>
              <w:sz w:val="20"/>
            </w:rPr>
          </w:pPr>
          <w:r w:rsidRPr="00411D7A">
            <w:rPr>
              <w:rFonts w:ascii="Verdana" w:hAnsi="Verdana" w:cs="Arial"/>
              <w:b/>
              <w:bCs/>
              <w:sz w:val="20"/>
            </w:rPr>
            <w:t>IEE-</w:t>
          </w:r>
          <w:r w:rsidR="00A81CDE">
            <w:rPr>
              <w:rFonts w:ascii="Verdana" w:hAnsi="Verdana" w:cs="Arial"/>
              <w:b/>
              <w:bCs/>
              <w:sz w:val="20"/>
            </w:rPr>
            <w:t>894 –</w:t>
          </w:r>
          <w:r w:rsidR="009719FD">
            <w:rPr>
              <w:rFonts w:ascii="Verdana" w:hAnsi="Verdana" w:cs="Arial"/>
              <w:b/>
              <w:bCs/>
              <w:sz w:val="20"/>
            </w:rPr>
            <w:t xml:space="preserve"> </w:t>
          </w:r>
          <w:r w:rsidR="00A81CDE">
            <w:rPr>
              <w:rFonts w:ascii="Verdana" w:hAnsi="Verdana" w:cs="Arial"/>
              <w:b/>
              <w:bCs/>
              <w:sz w:val="20"/>
            </w:rPr>
            <w:t>Teorias do Crescimento e da Distribuição</w:t>
          </w:r>
        </w:p>
        <w:p w14:paraId="3DBFF8F0" w14:textId="633855D5" w:rsidR="009C4FD1" w:rsidRPr="00411D7A" w:rsidRDefault="009C4FD1" w:rsidP="00FA09FB">
          <w:pPr>
            <w:pStyle w:val="Cabealho"/>
            <w:rPr>
              <w:rFonts w:ascii="Verdana" w:hAnsi="Verdana"/>
              <w:b/>
              <w:sz w:val="20"/>
            </w:rPr>
          </w:pPr>
          <w:r w:rsidRPr="00411D7A">
            <w:rPr>
              <w:rFonts w:ascii="Verdana" w:hAnsi="Verdana"/>
              <w:b/>
              <w:sz w:val="20"/>
            </w:rPr>
            <w:t>Prof</w:t>
          </w:r>
          <w:r w:rsidR="00D43FAD">
            <w:rPr>
              <w:rFonts w:ascii="Verdana" w:hAnsi="Verdana"/>
              <w:b/>
              <w:sz w:val="20"/>
            </w:rPr>
            <w:t>s</w:t>
          </w:r>
          <w:r w:rsidR="00FA09FB">
            <w:rPr>
              <w:rFonts w:ascii="Verdana" w:hAnsi="Verdana"/>
              <w:b/>
              <w:sz w:val="20"/>
            </w:rPr>
            <w:t>.</w:t>
          </w:r>
          <w:r w:rsidR="00E76F89">
            <w:rPr>
              <w:rFonts w:ascii="Verdana" w:hAnsi="Verdana"/>
              <w:b/>
              <w:sz w:val="20"/>
            </w:rPr>
            <w:t>:</w:t>
          </w:r>
          <w:r w:rsidR="002D03FB">
            <w:rPr>
              <w:rFonts w:ascii="Verdana" w:hAnsi="Verdana"/>
              <w:b/>
              <w:sz w:val="20"/>
            </w:rPr>
            <w:t xml:space="preserve"> </w:t>
          </w:r>
          <w:r w:rsidR="00A81CDE">
            <w:rPr>
              <w:rFonts w:ascii="Verdana" w:hAnsi="Verdana"/>
              <w:b/>
              <w:sz w:val="20"/>
            </w:rPr>
            <w:t>Fabio Freitas</w:t>
          </w:r>
          <w:r w:rsidR="00E76F89">
            <w:rPr>
              <w:rFonts w:ascii="Verdana" w:hAnsi="Verdana"/>
              <w:b/>
              <w:sz w:val="20"/>
            </w:rPr>
            <w:t xml:space="preserve"> e Lídia </w:t>
          </w:r>
          <w:proofErr w:type="spellStart"/>
          <w:r w:rsidR="00E76F89">
            <w:rPr>
              <w:rFonts w:ascii="Verdana" w:hAnsi="Verdana"/>
              <w:b/>
              <w:sz w:val="20"/>
            </w:rPr>
            <w:t>Brochier</w:t>
          </w:r>
          <w:proofErr w:type="spellEnd"/>
        </w:p>
      </w:tc>
    </w:tr>
  </w:tbl>
  <w:p w14:paraId="766B3CB0" w14:textId="77777777" w:rsidR="009C4FD1" w:rsidRDefault="009C4FD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E5154"/>
    <w:multiLevelType w:val="hybridMultilevel"/>
    <w:tmpl w:val="DE2E3E30"/>
    <w:lvl w:ilvl="0" w:tplc="3EE8BF98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883942"/>
    <w:multiLevelType w:val="multilevel"/>
    <w:tmpl w:val="D6947F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" w15:restartNumberingAfterBreak="0">
    <w:nsid w:val="178D2BC9"/>
    <w:multiLevelType w:val="hybridMultilevel"/>
    <w:tmpl w:val="FCD4E592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AC26BA"/>
    <w:multiLevelType w:val="multilevel"/>
    <w:tmpl w:val="87B22B6C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9D3F28"/>
    <w:multiLevelType w:val="hybridMultilevel"/>
    <w:tmpl w:val="379CEB76"/>
    <w:lvl w:ilvl="0" w:tplc="C8D2A2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3C3159"/>
    <w:multiLevelType w:val="hybridMultilevel"/>
    <w:tmpl w:val="D8969528"/>
    <w:lvl w:ilvl="0" w:tplc="F39415D2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8F6D31"/>
    <w:multiLevelType w:val="hybridMultilevel"/>
    <w:tmpl w:val="D8FCC296"/>
    <w:lvl w:ilvl="0" w:tplc="A880AA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510970"/>
    <w:multiLevelType w:val="hybridMultilevel"/>
    <w:tmpl w:val="6FF205A6"/>
    <w:lvl w:ilvl="0" w:tplc="1D32713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430D15"/>
    <w:multiLevelType w:val="multilevel"/>
    <w:tmpl w:val="7D8AAC86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4509D1"/>
    <w:multiLevelType w:val="multilevel"/>
    <w:tmpl w:val="E1C02C06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F16FB2"/>
    <w:multiLevelType w:val="hybridMultilevel"/>
    <w:tmpl w:val="7D8AAC86"/>
    <w:lvl w:ilvl="0" w:tplc="5E4AD508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3750997">
    <w:abstractNumId w:val="2"/>
  </w:num>
  <w:num w:numId="2" w16cid:durableId="733163497">
    <w:abstractNumId w:val="1"/>
  </w:num>
  <w:num w:numId="3" w16cid:durableId="591864736">
    <w:abstractNumId w:val="4"/>
  </w:num>
  <w:num w:numId="4" w16cid:durableId="248657395">
    <w:abstractNumId w:val="7"/>
  </w:num>
  <w:num w:numId="5" w16cid:durableId="968975599">
    <w:abstractNumId w:val="0"/>
  </w:num>
  <w:num w:numId="6" w16cid:durableId="450712876">
    <w:abstractNumId w:val="10"/>
  </w:num>
  <w:num w:numId="7" w16cid:durableId="482039294">
    <w:abstractNumId w:val="6"/>
  </w:num>
  <w:num w:numId="8" w16cid:durableId="322439575">
    <w:abstractNumId w:val="9"/>
  </w:num>
  <w:num w:numId="9" w16cid:durableId="1047030806">
    <w:abstractNumId w:val="3"/>
  </w:num>
  <w:num w:numId="10" w16cid:durableId="1049110885">
    <w:abstractNumId w:val="8"/>
  </w:num>
  <w:num w:numId="11" w16cid:durableId="2764491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numFmt w:val="chicago"/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OzMDa1MDU3tjSzsLRU0lEKTi0uzszPAykwrwUAYZH+ISwAAAA="/>
  </w:docVars>
  <w:rsids>
    <w:rsidRoot w:val="001D7636"/>
    <w:rsid w:val="00001F72"/>
    <w:rsid w:val="00031E87"/>
    <w:rsid w:val="00052819"/>
    <w:rsid w:val="00052CD2"/>
    <w:rsid w:val="0005549F"/>
    <w:rsid w:val="000779F0"/>
    <w:rsid w:val="0008233B"/>
    <w:rsid w:val="0009170D"/>
    <w:rsid w:val="0009180A"/>
    <w:rsid w:val="00095711"/>
    <w:rsid w:val="00095A80"/>
    <w:rsid w:val="000976E9"/>
    <w:rsid w:val="000A3DE8"/>
    <w:rsid w:val="000A6615"/>
    <w:rsid w:val="000C1505"/>
    <w:rsid w:val="000C1C6C"/>
    <w:rsid w:val="000D4EA3"/>
    <w:rsid w:val="000D55A6"/>
    <w:rsid w:val="000F1FF3"/>
    <w:rsid w:val="000F4C1D"/>
    <w:rsid w:val="00124C1E"/>
    <w:rsid w:val="001260C4"/>
    <w:rsid w:val="00130A8E"/>
    <w:rsid w:val="00136952"/>
    <w:rsid w:val="0014068E"/>
    <w:rsid w:val="00145BDC"/>
    <w:rsid w:val="00153B9B"/>
    <w:rsid w:val="00161BA8"/>
    <w:rsid w:val="0018142C"/>
    <w:rsid w:val="00191C21"/>
    <w:rsid w:val="00197AA1"/>
    <w:rsid w:val="001A2BAE"/>
    <w:rsid w:val="001A2DFF"/>
    <w:rsid w:val="001B766E"/>
    <w:rsid w:val="001C07C7"/>
    <w:rsid w:val="001C29A1"/>
    <w:rsid w:val="001C332E"/>
    <w:rsid w:val="001C622D"/>
    <w:rsid w:val="001D66EE"/>
    <w:rsid w:val="001D7636"/>
    <w:rsid w:val="001E3508"/>
    <w:rsid w:val="001E6038"/>
    <w:rsid w:val="001E6941"/>
    <w:rsid w:val="001F0B12"/>
    <w:rsid w:val="001F1E38"/>
    <w:rsid w:val="001F2881"/>
    <w:rsid w:val="002079D2"/>
    <w:rsid w:val="00210450"/>
    <w:rsid w:val="002170E8"/>
    <w:rsid w:val="002270B6"/>
    <w:rsid w:val="00227C13"/>
    <w:rsid w:val="00231681"/>
    <w:rsid w:val="002378AF"/>
    <w:rsid w:val="002458D1"/>
    <w:rsid w:val="002479FA"/>
    <w:rsid w:val="00250CD7"/>
    <w:rsid w:val="002514C0"/>
    <w:rsid w:val="00272FB5"/>
    <w:rsid w:val="00281CE1"/>
    <w:rsid w:val="0029161A"/>
    <w:rsid w:val="002A4CE8"/>
    <w:rsid w:val="002B0D76"/>
    <w:rsid w:val="002C129F"/>
    <w:rsid w:val="002D03FB"/>
    <w:rsid w:val="002D67CB"/>
    <w:rsid w:val="002E700B"/>
    <w:rsid w:val="002E7AED"/>
    <w:rsid w:val="002F42AC"/>
    <w:rsid w:val="002F6A60"/>
    <w:rsid w:val="0030244D"/>
    <w:rsid w:val="003109E7"/>
    <w:rsid w:val="00334919"/>
    <w:rsid w:val="0035604F"/>
    <w:rsid w:val="0036494E"/>
    <w:rsid w:val="003723D2"/>
    <w:rsid w:val="003966DD"/>
    <w:rsid w:val="00397F82"/>
    <w:rsid w:val="003A0E7E"/>
    <w:rsid w:val="003B2D7C"/>
    <w:rsid w:val="003B4718"/>
    <w:rsid w:val="003C48ED"/>
    <w:rsid w:val="003C510B"/>
    <w:rsid w:val="003E3872"/>
    <w:rsid w:val="003E4728"/>
    <w:rsid w:val="003E7515"/>
    <w:rsid w:val="003F349D"/>
    <w:rsid w:val="003F48D5"/>
    <w:rsid w:val="003F66F8"/>
    <w:rsid w:val="00404D69"/>
    <w:rsid w:val="00411D7A"/>
    <w:rsid w:val="00433C00"/>
    <w:rsid w:val="0043696C"/>
    <w:rsid w:val="0044300F"/>
    <w:rsid w:val="0044327E"/>
    <w:rsid w:val="004443B1"/>
    <w:rsid w:val="00461377"/>
    <w:rsid w:val="00464677"/>
    <w:rsid w:val="0049183B"/>
    <w:rsid w:val="004B4735"/>
    <w:rsid w:val="004B6D12"/>
    <w:rsid w:val="004F4C69"/>
    <w:rsid w:val="00525366"/>
    <w:rsid w:val="005301D3"/>
    <w:rsid w:val="00536335"/>
    <w:rsid w:val="005557A9"/>
    <w:rsid w:val="00555A92"/>
    <w:rsid w:val="00571FBC"/>
    <w:rsid w:val="005828D2"/>
    <w:rsid w:val="005934D6"/>
    <w:rsid w:val="005977E0"/>
    <w:rsid w:val="005A6ACE"/>
    <w:rsid w:val="005C23C2"/>
    <w:rsid w:val="005C625B"/>
    <w:rsid w:val="005D1A6F"/>
    <w:rsid w:val="005D33B2"/>
    <w:rsid w:val="005D380B"/>
    <w:rsid w:val="005D6466"/>
    <w:rsid w:val="005E00F3"/>
    <w:rsid w:val="005F5845"/>
    <w:rsid w:val="005F5B48"/>
    <w:rsid w:val="005F61DF"/>
    <w:rsid w:val="00604C9C"/>
    <w:rsid w:val="006053A2"/>
    <w:rsid w:val="00614488"/>
    <w:rsid w:val="00640E97"/>
    <w:rsid w:val="00647719"/>
    <w:rsid w:val="00654855"/>
    <w:rsid w:val="0065500A"/>
    <w:rsid w:val="00665F5A"/>
    <w:rsid w:val="00667615"/>
    <w:rsid w:val="00685C04"/>
    <w:rsid w:val="00686411"/>
    <w:rsid w:val="006938D1"/>
    <w:rsid w:val="006966E8"/>
    <w:rsid w:val="006A0BF6"/>
    <w:rsid w:val="006A12B8"/>
    <w:rsid w:val="006A20C2"/>
    <w:rsid w:val="006A2457"/>
    <w:rsid w:val="006A3CA1"/>
    <w:rsid w:val="006A6C10"/>
    <w:rsid w:val="006C5037"/>
    <w:rsid w:val="006C5DAF"/>
    <w:rsid w:val="006C5DB8"/>
    <w:rsid w:val="006C5F1E"/>
    <w:rsid w:val="006D57A6"/>
    <w:rsid w:val="006D7E09"/>
    <w:rsid w:val="006E633A"/>
    <w:rsid w:val="00702F53"/>
    <w:rsid w:val="00705DC0"/>
    <w:rsid w:val="007144F8"/>
    <w:rsid w:val="00723BF5"/>
    <w:rsid w:val="007510B1"/>
    <w:rsid w:val="0075637A"/>
    <w:rsid w:val="007756F5"/>
    <w:rsid w:val="00777529"/>
    <w:rsid w:val="00781F63"/>
    <w:rsid w:val="007879AD"/>
    <w:rsid w:val="00791446"/>
    <w:rsid w:val="00794121"/>
    <w:rsid w:val="0079575D"/>
    <w:rsid w:val="00795856"/>
    <w:rsid w:val="007B208F"/>
    <w:rsid w:val="007B2A03"/>
    <w:rsid w:val="007C2665"/>
    <w:rsid w:val="007D5B2B"/>
    <w:rsid w:val="007D75BE"/>
    <w:rsid w:val="007F3C47"/>
    <w:rsid w:val="00800EF5"/>
    <w:rsid w:val="00822489"/>
    <w:rsid w:val="00826674"/>
    <w:rsid w:val="00842D81"/>
    <w:rsid w:val="00854099"/>
    <w:rsid w:val="008549F1"/>
    <w:rsid w:val="0085744B"/>
    <w:rsid w:val="00860603"/>
    <w:rsid w:val="00871109"/>
    <w:rsid w:val="00890834"/>
    <w:rsid w:val="00894B48"/>
    <w:rsid w:val="00897756"/>
    <w:rsid w:val="008A0A06"/>
    <w:rsid w:val="008A38D8"/>
    <w:rsid w:val="008B4D6C"/>
    <w:rsid w:val="008E50F2"/>
    <w:rsid w:val="008E56F5"/>
    <w:rsid w:val="008F17CC"/>
    <w:rsid w:val="0090094A"/>
    <w:rsid w:val="009138F5"/>
    <w:rsid w:val="00914201"/>
    <w:rsid w:val="0093685F"/>
    <w:rsid w:val="00937523"/>
    <w:rsid w:val="009524B3"/>
    <w:rsid w:val="009659F7"/>
    <w:rsid w:val="009719FD"/>
    <w:rsid w:val="00971E0C"/>
    <w:rsid w:val="00974497"/>
    <w:rsid w:val="00977523"/>
    <w:rsid w:val="0098133D"/>
    <w:rsid w:val="009A26C5"/>
    <w:rsid w:val="009B3410"/>
    <w:rsid w:val="009B60D9"/>
    <w:rsid w:val="009C4FD1"/>
    <w:rsid w:val="009C5292"/>
    <w:rsid w:val="009E426E"/>
    <w:rsid w:val="009E4D2A"/>
    <w:rsid w:val="009E61B2"/>
    <w:rsid w:val="009F2A8C"/>
    <w:rsid w:val="00A13538"/>
    <w:rsid w:val="00A2544F"/>
    <w:rsid w:val="00A415C3"/>
    <w:rsid w:val="00A81CDE"/>
    <w:rsid w:val="00AC3E1E"/>
    <w:rsid w:val="00AC4ADD"/>
    <w:rsid w:val="00AC79FD"/>
    <w:rsid w:val="00AD3C4E"/>
    <w:rsid w:val="00AD408E"/>
    <w:rsid w:val="00AE3C02"/>
    <w:rsid w:val="00AE5430"/>
    <w:rsid w:val="00AF2B01"/>
    <w:rsid w:val="00AF4A2A"/>
    <w:rsid w:val="00B02C8F"/>
    <w:rsid w:val="00B1075D"/>
    <w:rsid w:val="00B14EB8"/>
    <w:rsid w:val="00B30A00"/>
    <w:rsid w:val="00B331A2"/>
    <w:rsid w:val="00B45368"/>
    <w:rsid w:val="00B54AE8"/>
    <w:rsid w:val="00B55640"/>
    <w:rsid w:val="00B6259C"/>
    <w:rsid w:val="00B64EDB"/>
    <w:rsid w:val="00B65168"/>
    <w:rsid w:val="00B75AAA"/>
    <w:rsid w:val="00B8587F"/>
    <w:rsid w:val="00B87757"/>
    <w:rsid w:val="00B87F48"/>
    <w:rsid w:val="00B9037B"/>
    <w:rsid w:val="00B92432"/>
    <w:rsid w:val="00B93BF4"/>
    <w:rsid w:val="00BA486D"/>
    <w:rsid w:val="00BB02E5"/>
    <w:rsid w:val="00BB6B97"/>
    <w:rsid w:val="00BB6EBB"/>
    <w:rsid w:val="00BC1990"/>
    <w:rsid w:val="00BC449E"/>
    <w:rsid w:val="00BD393E"/>
    <w:rsid w:val="00BD419E"/>
    <w:rsid w:val="00BE4137"/>
    <w:rsid w:val="00BF4CF7"/>
    <w:rsid w:val="00C05DD2"/>
    <w:rsid w:val="00C1017C"/>
    <w:rsid w:val="00C14FDD"/>
    <w:rsid w:val="00C30A0A"/>
    <w:rsid w:val="00C352EE"/>
    <w:rsid w:val="00C35E42"/>
    <w:rsid w:val="00C46C15"/>
    <w:rsid w:val="00C47D84"/>
    <w:rsid w:val="00C511D8"/>
    <w:rsid w:val="00C57CF6"/>
    <w:rsid w:val="00C7515E"/>
    <w:rsid w:val="00C765B1"/>
    <w:rsid w:val="00C9144C"/>
    <w:rsid w:val="00C956D5"/>
    <w:rsid w:val="00CA0CF8"/>
    <w:rsid w:val="00CB0F5C"/>
    <w:rsid w:val="00CB1631"/>
    <w:rsid w:val="00CB1925"/>
    <w:rsid w:val="00CC235B"/>
    <w:rsid w:val="00CC46ED"/>
    <w:rsid w:val="00CC4B61"/>
    <w:rsid w:val="00CC5133"/>
    <w:rsid w:val="00CD36D0"/>
    <w:rsid w:val="00CF57F0"/>
    <w:rsid w:val="00D04956"/>
    <w:rsid w:val="00D15336"/>
    <w:rsid w:val="00D3346E"/>
    <w:rsid w:val="00D34131"/>
    <w:rsid w:val="00D34C4A"/>
    <w:rsid w:val="00D41BEC"/>
    <w:rsid w:val="00D43FAD"/>
    <w:rsid w:val="00D454EA"/>
    <w:rsid w:val="00D60880"/>
    <w:rsid w:val="00D6300D"/>
    <w:rsid w:val="00D73DF5"/>
    <w:rsid w:val="00D82995"/>
    <w:rsid w:val="00D8427A"/>
    <w:rsid w:val="00D852C3"/>
    <w:rsid w:val="00D85457"/>
    <w:rsid w:val="00D93065"/>
    <w:rsid w:val="00DA1C0F"/>
    <w:rsid w:val="00DC1884"/>
    <w:rsid w:val="00DE6539"/>
    <w:rsid w:val="00E02B52"/>
    <w:rsid w:val="00E13A50"/>
    <w:rsid w:val="00E24AA3"/>
    <w:rsid w:val="00E274CC"/>
    <w:rsid w:val="00E42B75"/>
    <w:rsid w:val="00E445C1"/>
    <w:rsid w:val="00E723AC"/>
    <w:rsid w:val="00E76F89"/>
    <w:rsid w:val="00E8131D"/>
    <w:rsid w:val="00E870D1"/>
    <w:rsid w:val="00E91518"/>
    <w:rsid w:val="00E9400D"/>
    <w:rsid w:val="00EC519E"/>
    <w:rsid w:val="00ED3AED"/>
    <w:rsid w:val="00ED66EC"/>
    <w:rsid w:val="00EF3FB2"/>
    <w:rsid w:val="00EF5C97"/>
    <w:rsid w:val="00F02DE1"/>
    <w:rsid w:val="00F3636D"/>
    <w:rsid w:val="00F67E6B"/>
    <w:rsid w:val="00F85FDD"/>
    <w:rsid w:val="00F90A4D"/>
    <w:rsid w:val="00FA09FB"/>
    <w:rsid w:val="00FB1EBB"/>
    <w:rsid w:val="00FB3537"/>
    <w:rsid w:val="00FB4A0D"/>
    <w:rsid w:val="00FB5B36"/>
    <w:rsid w:val="00FC0344"/>
    <w:rsid w:val="00FE49DD"/>
    <w:rsid w:val="00FF073A"/>
    <w:rsid w:val="00FF128C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4655FC"/>
  <w15:docId w15:val="{61DD7B0B-2CFC-4AEC-AAC5-D7570C06F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CF8"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D41BEC"/>
    <w:pPr>
      <w:keepNext/>
      <w:jc w:val="both"/>
      <w:outlineLvl w:val="0"/>
    </w:pPr>
    <w:rPr>
      <w:b/>
      <w:sz w:val="22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001F7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semiHidden/>
    <w:rsid w:val="00FC0344"/>
    <w:rPr>
      <w:sz w:val="20"/>
    </w:rPr>
  </w:style>
  <w:style w:type="character" w:styleId="Refdenotaderodap">
    <w:name w:val="footnote reference"/>
    <w:semiHidden/>
    <w:rsid w:val="00FC0344"/>
    <w:rPr>
      <w:vertAlign w:val="superscript"/>
    </w:rPr>
  </w:style>
  <w:style w:type="paragraph" w:styleId="Recuodecorpodetexto2">
    <w:name w:val="Body Text Indent 2"/>
    <w:basedOn w:val="Normal"/>
    <w:rsid w:val="00BD393E"/>
    <w:pPr>
      <w:ind w:left="1416"/>
      <w:jc w:val="both"/>
    </w:pPr>
    <w:rPr>
      <w:b/>
      <w:bCs/>
    </w:rPr>
  </w:style>
  <w:style w:type="paragraph" w:styleId="Subttulo">
    <w:name w:val="Subtitle"/>
    <w:basedOn w:val="Normal"/>
    <w:qFormat/>
    <w:rsid w:val="003B2D7C"/>
    <w:pPr>
      <w:spacing w:line="360" w:lineRule="auto"/>
      <w:jc w:val="both"/>
    </w:pPr>
  </w:style>
  <w:style w:type="paragraph" w:styleId="Cabealho">
    <w:name w:val="header"/>
    <w:basedOn w:val="Normal"/>
    <w:rsid w:val="00B64ED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B64EDB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B64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2">
    <w:name w:val="Body Text 2"/>
    <w:basedOn w:val="Normal"/>
    <w:rsid w:val="00D41BEC"/>
    <w:pPr>
      <w:spacing w:after="120" w:line="480" w:lineRule="auto"/>
    </w:pPr>
  </w:style>
  <w:style w:type="character" w:styleId="Nmerodepgina">
    <w:name w:val="page number"/>
    <w:basedOn w:val="Fontepargpadro"/>
    <w:rsid w:val="00095711"/>
  </w:style>
  <w:style w:type="paragraph" w:styleId="Textodebalo">
    <w:name w:val="Balloon Text"/>
    <w:basedOn w:val="Normal"/>
    <w:semiHidden/>
    <w:rsid w:val="00CF57F0"/>
    <w:rPr>
      <w:rFonts w:ascii="Tahoma" w:hAnsi="Tahoma" w:cs="Tahoma"/>
      <w:sz w:val="16"/>
      <w:szCs w:val="16"/>
    </w:rPr>
  </w:style>
  <w:style w:type="character" w:styleId="Hyperlink">
    <w:name w:val="Hyperlink"/>
    <w:rsid w:val="002458D1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B6259C"/>
    <w:pPr>
      <w:ind w:left="720"/>
      <w:contextualSpacing/>
    </w:pPr>
  </w:style>
  <w:style w:type="character" w:customStyle="1" w:styleId="Ttulo3Char">
    <w:name w:val="Título 3 Char"/>
    <w:basedOn w:val="Fontepargpadro"/>
    <w:link w:val="Ttulo3"/>
    <w:semiHidden/>
    <w:rsid w:val="00001F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lid-translation">
    <w:name w:val="tlid-translation"/>
    <w:basedOn w:val="Fontepargpadro"/>
    <w:rsid w:val="00822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56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47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8" w:space="0" w:color="000000"/>
              </w:divBdr>
              <w:divsChild>
                <w:div w:id="157382046">
                  <w:marLeft w:val="-1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016227">
                      <w:marLeft w:val="1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08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527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630694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493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5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8" w:space="0" w:color="000000"/>
              </w:divBdr>
              <w:divsChild>
                <w:div w:id="1962178310">
                  <w:marLeft w:val="-1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29182">
                      <w:marLeft w:val="1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85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843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837959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3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2962</Words>
  <Characters>16000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DESENVOLVIMENTO SÓCIO-ECONÔMICO</vt:lpstr>
    </vt:vector>
  </TitlesOfParts>
  <Company>MPRJ</Company>
  <LinksUpToDate>false</LinksUpToDate>
  <CharactersWithSpaces>18925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DESENVOLVIMENTO SÓCIO-ECONÔMICO</dc:title>
  <dc:creator>MPRJ</dc:creator>
  <cp:lastModifiedBy>Fabio Freitas</cp:lastModifiedBy>
  <cp:revision>2</cp:revision>
  <cp:lastPrinted>2023-08-08T01:50:00Z</cp:lastPrinted>
  <dcterms:created xsi:type="dcterms:W3CDTF">2026-06-08T21:52:00Z</dcterms:created>
  <dcterms:modified xsi:type="dcterms:W3CDTF">2026-06-08T21:52:00Z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22ada8201fdb91d64b18db5f38b07e053ac7b378129d64aab9ba60706a58fbe4</vt:lpwstr>
  </property>
</Properties>
</file>